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jc w:val="both"/>
        <w:rPr>
          <w:rFonts w:ascii="宋体" w:hAnsi="宋体"/>
          <w:b/>
          <w:bCs/>
          <w:sz w:val="32"/>
          <w:szCs w:val="32"/>
        </w:rPr>
      </w:pPr>
      <w:r>
        <w:rPr>
          <w:rFonts w:hint="eastAsia" w:ascii="宋体" w:hAnsi="宋体"/>
          <w:b/>
          <w:bCs/>
          <w:sz w:val="32"/>
          <w:szCs w:val="32"/>
        </w:rPr>
        <w:t xml:space="preserve">                           </w:t>
      </w:r>
    </w:p>
    <w:p>
      <w:pPr>
        <w:widowControl w:val="0"/>
        <w:adjustRightInd w:val="0"/>
        <w:snapToGrid w:val="0"/>
        <w:ind w:firstLine="780" w:firstLineChars="150"/>
        <w:jc w:val="left"/>
        <w:rPr>
          <w:rFonts w:ascii="微软雅黑" w:hAnsi="微软雅黑" w:eastAsia="微软雅黑" w:cs="Arial"/>
          <w:b/>
          <w:sz w:val="52"/>
          <w:szCs w:val="52"/>
        </w:rPr>
      </w:pPr>
      <w:r>
        <w:rPr>
          <w:rFonts w:hint="eastAsia" w:ascii="微软雅黑" w:hAnsi="微软雅黑" w:eastAsia="微软雅黑" w:cs="Arial"/>
          <w:b/>
          <w:sz w:val="52"/>
          <w:szCs w:val="52"/>
        </w:rPr>
        <w:t>《电商大数据》课程教学大纲</w:t>
      </w: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adjustRightInd w:val="0"/>
        <w:snapToGrid w:val="0"/>
        <w:ind w:firstLine="2661" w:firstLineChars="950"/>
        <w:jc w:val="both"/>
        <w:rPr>
          <w:rFonts w:ascii="微软雅黑" w:hAnsi="微软雅黑" w:eastAsia="微软雅黑" w:cs="Arial"/>
          <w:b/>
          <w:sz w:val="28"/>
          <w:szCs w:val="28"/>
        </w:rPr>
      </w:pPr>
      <w:r>
        <w:rPr>
          <w:rFonts w:hint="eastAsia" w:ascii="微软雅黑" w:hAnsi="微软雅黑" w:eastAsia="微软雅黑" w:cs="Arial"/>
          <w:b/>
          <w:sz w:val="28"/>
          <w:szCs w:val="28"/>
        </w:rPr>
        <w:t>金蝶精一信息科技服务有限公司</w:t>
      </w:r>
    </w:p>
    <w:p>
      <w:pPr>
        <w:rPr>
          <w:rFonts w:ascii="宋体" w:hAnsi="宋体"/>
          <w:b/>
          <w:bCs/>
          <w:sz w:val="32"/>
          <w:szCs w:val="32"/>
        </w:rPr>
      </w:pPr>
    </w:p>
    <w:p>
      <w:pPr>
        <w:rPr>
          <w:rFonts w:ascii="宋体" w:hAnsi="宋体"/>
          <w:b/>
          <w:bCs/>
          <w:sz w:val="32"/>
          <w:szCs w:val="32"/>
        </w:rPr>
      </w:pPr>
    </w:p>
    <w:p>
      <w:pPr>
        <w:ind w:left="59" w:hanging="59" w:hangingChars="21"/>
        <w:jc w:val="left"/>
        <w:rPr>
          <w:rFonts w:ascii="宋体" w:hAnsi="宋体"/>
          <w:b/>
          <w:bCs/>
          <w:sz w:val="28"/>
          <w:szCs w:val="28"/>
        </w:rPr>
      </w:pPr>
      <w:r>
        <w:rPr>
          <w:rFonts w:hint="eastAsia" w:ascii="宋体" w:hAnsi="宋体"/>
          <w:b/>
          <w:bCs/>
          <w:sz w:val="28"/>
          <w:szCs w:val="28"/>
        </w:rPr>
        <w:t>一、课程基本信息</w:t>
      </w:r>
    </w:p>
    <w:tbl>
      <w:tblPr>
        <w:tblStyle w:val="7"/>
        <w:tblW w:w="93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851"/>
        <w:gridCol w:w="709"/>
        <w:gridCol w:w="805"/>
        <w:gridCol w:w="708"/>
        <w:gridCol w:w="471"/>
        <w:gridCol w:w="577"/>
        <w:gridCol w:w="132"/>
        <w:gridCol w:w="805"/>
        <w:gridCol w:w="44"/>
        <w:gridCol w:w="519"/>
        <w:gridCol w:w="429"/>
        <w:gridCol w:w="567"/>
        <w:gridCol w:w="698"/>
        <w:gridCol w:w="6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21" w:type="dxa"/>
            <w:vAlign w:val="center"/>
          </w:tcPr>
          <w:p>
            <w:pPr>
              <w:ind w:left="61" w:leftChars="29"/>
              <w:rPr>
                <w:rFonts w:ascii="宋体" w:hAnsi="宋体"/>
                <w:szCs w:val="21"/>
              </w:rPr>
            </w:pPr>
            <w:r>
              <w:rPr>
                <w:rFonts w:hint="eastAsia" w:ascii="宋体" w:hAnsi="宋体"/>
                <w:szCs w:val="21"/>
              </w:rPr>
              <w:t>课程名称</w:t>
            </w:r>
          </w:p>
        </w:tc>
        <w:tc>
          <w:tcPr>
            <w:tcW w:w="4121" w:type="dxa"/>
            <w:gridSpan w:val="6"/>
            <w:vAlign w:val="center"/>
          </w:tcPr>
          <w:p>
            <w:pPr>
              <w:ind w:left="61" w:leftChars="29"/>
              <w:rPr>
                <w:rFonts w:ascii="宋体" w:hAnsi="宋体"/>
                <w:szCs w:val="21"/>
              </w:rPr>
            </w:pPr>
            <w:r>
              <w:rPr>
                <w:rFonts w:hint="eastAsia" w:ascii="宋体" w:hAnsi="宋体"/>
                <w:szCs w:val="21"/>
              </w:rPr>
              <w:t>电商大数据</w:t>
            </w:r>
          </w:p>
        </w:tc>
        <w:tc>
          <w:tcPr>
            <w:tcW w:w="1500" w:type="dxa"/>
            <w:gridSpan w:val="4"/>
            <w:vAlign w:val="center"/>
          </w:tcPr>
          <w:p>
            <w:pPr>
              <w:ind w:left="61" w:leftChars="29"/>
              <w:rPr>
                <w:rFonts w:ascii="宋体" w:hAnsi="宋体"/>
                <w:szCs w:val="21"/>
              </w:rPr>
            </w:pPr>
            <w:r>
              <w:rPr>
                <w:rFonts w:hint="eastAsia" w:ascii="宋体" w:hAnsi="宋体"/>
                <w:szCs w:val="21"/>
              </w:rPr>
              <w:t>课程编号</w:t>
            </w:r>
          </w:p>
        </w:tc>
        <w:tc>
          <w:tcPr>
            <w:tcW w:w="2320" w:type="dxa"/>
            <w:gridSpan w:val="4"/>
            <w:vAlign w:val="center"/>
          </w:tcPr>
          <w:p>
            <w:pPr>
              <w:ind w:left="61" w:leftChars="29"/>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420" w:hRule="atLeast"/>
          <w:jc w:val="center"/>
        </w:trPr>
        <w:tc>
          <w:tcPr>
            <w:tcW w:w="1421" w:type="dxa"/>
            <w:vAlign w:val="center"/>
          </w:tcPr>
          <w:p>
            <w:pPr>
              <w:ind w:left="61" w:leftChars="29"/>
              <w:rPr>
                <w:rFonts w:ascii="宋体" w:hAnsi="宋体"/>
                <w:szCs w:val="21"/>
              </w:rPr>
            </w:pPr>
            <w:r>
              <w:rPr>
                <w:rFonts w:hint="eastAsia" w:ascii="宋体" w:hAnsi="宋体"/>
                <w:szCs w:val="21"/>
              </w:rPr>
              <w:t>总学时数</w:t>
            </w:r>
          </w:p>
        </w:tc>
        <w:tc>
          <w:tcPr>
            <w:tcW w:w="851" w:type="dxa"/>
            <w:vAlign w:val="center"/>
          </w:tcPr>
          <w:p>
            <w:pPr>
              <w:ind w:left="61" w:leftChars="29"/>
              <w:rPr>
                <w:rFonts w:ascii="宋体" w:hAnsi="宋体"/>
                <w:szCs w:val="21"/>
              </w:rPr>
            </w:pPr>
            <w:r>
              <w:rPr>
                <w:rFonts w:hint="eastAsia" w:ascii="宋体" w:hAnsi="宋体"/>
                <w:szCs w:val="21"/>
              </w:rPr>
              <w:t>48</w:t>
            </w:r>
          </w:p>
        </w:tc>
        <w:tc>
          <w:tcPr>
            <w:tcW w:w="709" w:type="dxa"/>
            <w:vAlign w:val="center"/>
          </w:tcPr>
          <w:p>
            <w:pPr>
              <w:ind w:left="61" w:leftChars="29"/>
              <w:rPr>
                <w:rFonts w:ascii="宋体" w:hAnsi="宋体"/>
                <w:szCs w:val="21"/>
              </w:rPr>
            </w:pPr>
            <w:r>
              <w:rPr>
                <w:rFonts w:hint="eastAsia" w:ascii="宋体" w:hAnsi="宋体"/>
                <w:szCs w:val="21"/>
              </w:rPr>
              <w:t>授课学时</w:t>
            </w:r>
          </w:p>
        </w:tc>
        <w:tc>
          <w:tcPr>
            <w:tcW w:w="805" w:type="dxa"/>
            <w:vAlign w:val="center"/>
          </w:tcPr>
          <w:p>
            <w:pPr>
              <w:ind w:left="61" w:leftChars="29"/>
              <w:rPr>
                <w:rFonts w:ascii="宋体" w:hAnsi="宋体"/>
                <w:szCs w:val="21"/>
              </w:rPr>
            </w:pPr>
            <w:r>
              <w:rPr>
                <w:rFonts w:hint="eastAsia" w:ascii="宋体" w:hAnsi="宋体"/>
                <w:szCs w:val="21"/>
              </w:rPr>
              <w:t>48</w:t>
            </w:r>
          </w:p>
        </w:tc>
        <w:tc>
          <w:tcPr>
            <w:tcW w:w="708" w:type="dxa"/>
            <w:vAlign w:val="center"/>
          </w:tcPr>
          <w:p>
            <w:pPr>
              <w:ind w:left="61" w:leftChars="29"/>
              <w:rPr>
                <w:rFonts w:ascii="宋体" w:hAnsi="宋体"/>
                <w:szCs w:val="21"/>
              </w:rPr>
            </w:pPr>
            <w:r>
              <w:rPr>
                <w:rFonts w:hint="eastAsia" w:ascii="宋体" w:hAnsi="宋体"/>
                <w:szCs w:val="21"/>
              </w:rPr>
              <w:t>实践学时</w:t>
            </w:r>
          </w:p>
        </w:tc>
        <w:tc>
          <w:tcPr>
            <w:tcW w:w="471" w:type="dxa"/>
            <w:vAlign w:val="center"/>
          </w:tcPr>
          <w:p>
            <w:pPr>
              <w:ind w:left="61" w:leftChars="29"/>
              <w:rPr>
                <w:rFonts w:ascii="宋体" w:hAnsi="宋体"/>
                <w:szCs w:val="21"/>
              </w:rPr>
            </w:pPr>
          </w:p>
        </w:tc>
        <w:tc>
          <w:tcPr>
            <w:tcW w:w="709" w:type="dxa"/>
            <w:gridSpan w:val="2"/>
            <w:vAlign w:val="center"/>
          </w:tcPr>
          <w:p>
            <w:pPr>
              <w:ind w:left="61" w:leftChars="29"/>
              <w:rPr>
                <w:rFonts w:ascii="宋体" w:hAnsi="宋体"/>
                <w:szCs w:val="21"/>
              </w:rPr>
            </w:pPr>
            <w:r>
              <w:rPr>
                <w:rFonts w:hint="eastAsia" w:ascii="宋体" w:hAnsi="宋体"/>
                <w:szCs w:val="21"/>
              </w:rPr>
              <w:t>实验学时</w:t>
            </w:r>
          </w:p>
        </w:tc>
        <w:tc>
          <w:tcPr>
            <w:tcW w:w="805" w:type="dxa"/>
            <w:vAlign w:val="center"/>
          </w:tcPr>
          <w:p>
            <w:pPr>
              <w:ind w:left="61" w:leftChars="29"/>
              <w:rPr>
                <w:rFonts w:ascii="宋体" w:hAnsi="宋体"/>
                <w:szCs w:val="21"/>
              </w:rPr>
            </w:pPr>
            <w:r>
              <w:rPr>
                <w:rFonts w:ascii="宋体" w:hAnsi="宋体"/>
                <w:szCs w:val="21"/>
              </w:rPr>
              <w:t>32</w:t>
            </w:r>
            <w:r>
              <w:rPr>
                <w:rFonts w:hint="eastAsia" w:ascii="宋体" w:hAnsi="宋体"/>
                <w:szCs w:val="21"/>
              </w:rPr>
              <w:t>/48</w:t>
            </w:r>
          </w:p>
        </w:tc>
        <w:tc>
          <w:tcPr>
            <w:tcW w:w="992" w:type="dxa"/>
            <w:gridSpan w:val="3"/>
            <w:vAlign w:val="center"/>
          </w:tcPr>
          <w:p>
            <w:pPr>
              <w:ind w:left="61" w:leftChars="29"/>
              <w:rPr>
                <w:rFonts w:ascii="宋体" w:hAnsi="宋体"/>
                <w:szCs w:val="21"/>
              </w:rPr>
            </w:pPr>
            <w:r>
              <w:rPr>
                <w:rFonts w:hint="eastAsia" w:ascii="宋体" w:hAnsi="宋体"/>
                <w:szCs w:val="21"/>
              </w:rPr>
              <w:t>习题课学时</w:t>
            </w:r>
          </w:p>
        </w:tc>
        <w:tc>
          <w:tcPr>
            <w:tcW w:w="567" w:type="dxa"/>
            <w:vAlign w:val="center"/>
          </w:tcPr>
          <w:p>
            <w:pPr>
              <w:ind w:left="61" w:leftChars="29"/>
              <w:rPr>
                <w:rFonts w:ascii="宋体" w:hAnsi="宋体"/>
                <w:szCs w:val="21"/>
              </w:rPr>
            </w:pPr>
          </w:p>
        </w:tc>
        <w:tc>
          <w:tcPr>
            <w:tcW w:w="698" w:type="dxa"/>
            <w:vAlign w:val="center"/>
          </w:tcPr>
          <w:p>
            <w:pPr>
              <w:ind w:left="61" w:leftChars="29"/>
              <w:rPr>
                <w:rFonts w:ascii="宋体" w:hAnsi="宋体"/>
                <w:szCs w:val="21"/>
              </w:rPr>
            </w:pPr>
            <w:r>
              <w:rPr>
                <w:rFonts w:hint="eastAsia" w:ascii="宋体" w:hAnsi="宋体"/>
                <w:szCs w:val="21"/>
              </w:rPr>
              <w:t>复习学时</w:t>
            </w:r>
          </w:p>
        </w:tc>
        <w:tc>
          <w:tcPr>
            <w:tcW w:w="626" w:type="dxa"/>
            <w:vAlign w:val="center"/>
          </w:tcPr>
          <w:p>
            <w:pPr>
              <w:ind w:left="61" w:leftChars="29"/>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21" w:type="dxa"/>
            <w:vAlign w:val="center"/>
          </w:tcPr>
          <w:p>
            <w:pPr>
              <w:ind w:left="61" w:leftChars="29"/>
              <w:rPr>
                <w:rFonts w:ascii="宋体" w:hAnsi="宋体"/>
                <w:szCs w:val="21"/>
              </w:rPr>
            </w:pPr>
            <w:r>
              <w:rPr>
                <w:rFonts w:hint="eastAsia" w:ascii="宋体" w:hAnsi="宋体"/>
                <w:szCs w:val="21"/>
              </w:rPr>
              <w:t>开课单位</w:t>
            </w:r>
          </w:p>
        </w:tc>
        <w:tc>
          <w:tcPr>
            <w:tcW w:w="3544" w:type="dxa"/>
            <w:gridSpan w:val="5"/>
            <w:vAlign w:val="center"/>
          </w:tcPr>
          <w:p>
            <w:pPr>
              <w:ind w:left="61" w:leftChars="29"/>
              <w:rPr>
                <w:rFonts w:ascii="宋体" w:hAnsi="宋体"/>
                <w:szCs w:val="21"/>
              </w:rPr>
            </w:pPr>
            <w:r>
              <w:rPr>
                <w:rFonts w:hint="eastAsia" w:ascii="宋体" w:hAnsi="宋体"/>
                <w:szCs w:val="21"/>
              </w:rPr>
              <w:t>商学院、管理学院、经济学院、计算机学院等</w:t>
            </w:r>
          </w:p>
        </w:tc>
        <w:tc>
          <w:tcPr>
            <w:tcW w:w="1514" w:type="dxa"/>
            <w:gridSpan w:val="3"/>
            <w:vAlign w:val="center"/>
          </w:tcPr>
          <w:p>
            <w:pPr>
              <w:rPr>
                <w:rFonts w:ascii="宋体" w:hAnsi="宋体"/>
                <w:szCs w:val="21"/>
              </w:rPr>
            </w:pPr>
            <w:r>
              <w:rPr>
                <w:rFonts w:hint="eastAsia" w:ascii="宋体" w:hAnsi="宋体"/>
                <w:szCs w:val="21"/>
              </w:rPr>
              <w:t>课程类别</w:t>
            </w:r>
          </w:p>
        </w:tc>
        <w:tc>
          <w:tcPr>
            <w:tcW w:w="2883" w:type="dxa"/>
            <w:gridSpan w:val="6"/>
            <w:vAlign w:val="center"/>
          </w:tcPr>
          <w:p>
            <w:pPr>
              <w:rPr>
                <w:rFonts w:ascii="宋体" w:hAnsi="宋体"/>
                <w:szCs w:val="21"/>
              </w:rPr>
            </w:pPr>
            <w:r>
              <w:rPr>
                <w:rFonts w:hint="eastAsia" w:ascii="宋体" w:hAnsi="宋体"/>
                <w:szCs w:val="21"/>
              </w:rPr>
              <w:t>专业必修/选修课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21" w:type="dxa"/>
            <w:vAlign w:val="center"/>
          </w:tcPr>
          <w:p>
            <w:pPr>
              <w:ind w:left="61" w:leftChars="29"/>
              <w:rPr>
                <w:rFonts w:ascii="宋体" w:hAnsi="宋体"/>
                <w:szCs w:val="21"/>
              </w:rPr>
            </w:pPr>
            <w:r>
              <w:rPr>
                <w:rFonts w:hint="eastAsia" w:ascii="宋体" w:hAnsi="宋体"/>
                <w:szCs w:val="21"/>
              </w:rPr>
              <w:t>适用专业</w:t>
            </w:r>
          </w:p>
        </w:tc>
        <w:tc>
          <w:tcPr>
            <w:tcW w:w="7941" w:type="dxa"/>
            <w:gridSpan w:val="14"/>
            <w:vAlign w:val="center"/>
          </w:tcPr>
          <w:p>
            <w:pPr>
              <w:ind w:left="1111" w:leftChars="29" w:hanging="1050" w:hangingChars="500"/>
              <w:rPr>
                <w:rFonts w:ascii="宋体" w:hAnsi="宋体"/>
                <w:szCs w:val="21"/>
              </w:rPr>
            </w:pPr>
            <w:r>
              <w:rPr>
                <w:rFonts w:hint="eastAsia" w:ascii="宋体" w:hAnsi="宋体"/>
                <w:szCs w:val="21"/>
              </w:rPr>
              <w:t>电子商务专业或相关专业、数据科学、数据分析或相关专业、信息管理、信息系统或计算机科学专业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21" w:type="dxa"/>
            <w:vAlign w:val="center"/>
          </w:tcPr>
          <w:p>
            <w:pPr>
              <w:ind w:left="61" w:leftChars="29"/>
              <w:rPr>
                <w:rFonts w:ascii="宋体" w:hAnsi="宋体"/>
                <w:szCs w:val="21"/>
              </w:rPr>
            </w:pPr>
            <w:r>
              <w:rPr>
                <w:rFonts w:hint="eastAsia" w:ascii="宋体" w:hAnsi="宋体"/>
                <w:szCs w:val="21"/>
              </w:rPr>
              <w:t>先修课程</w:t>
            </w:r>
          </w:p>
        </w:tc>
        <w:tc>
          <w:tcPr>
            <w:tcW w:w="7941" w:type="dxa"/>
            <w:gridSpan w:val="14"/>
            <w:vAlign w:val="center"/>
          </w:tcPr>
          <w:p>
            <w:pPr>
              <w:ind w:left="61" w:leftChars="29"/>
              <w:rPr>
                <w:rFonts w:ascii="宋体" w:hAnsi="宋体"/>
                <w:szCs w:val="21"/>
              </w:rPr>
            </w:pPr>
            <w:r>
              <w:rPr>
                <w:rFonts w:hint="eastAsia" w:ascii="宋体" w:hAnsi="宋体"/>
                <w:szCs w:val="21"/>
              </w:rPr>
              <w:t>《电子商务基础》、《企业信息系统》、《数据挖掘与机器学习》、《数据库管理系统》等相关课程（非必须）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421" w:type="dxa"/>
            <w:vAlign w:val="center"/>
          </w:tcPr>
          <w:p>
            <w:pPr>
              <w:ind w:left="61" w:leftChars="29"/>
              <w:rPr>
                <w:rFonts w:ascii="宋体" w:hAnsi="宋体"/>
                <w:szCs w:val="21"/>
              </w:rPr>
            </w:pPr>
            <w:r>
              <w:rPr>
                <w:rFonts w:hint="eastAsia" w:ascii="宋体" w:hAnsi="宋体"/>
                <w:szCs w:val="21"/>
              </w:rPr>
              <w:t>选用教材</w:t>
            </w:r>
          </w:p>
        </w:tc>
        <w:tc>
          <w:tcPr>
            <w:tcW w:w="7941" w:type="dxa"/>
            <w:gridSpan w:val="14"/>
            <w:vAlign w:val="center"/>
          </w:tcPr>
          <w:p>
            <w:pPr>
              <w:spacing w:line="400" w:lineRule="exact"/>
              <w:ind w:firstLine="105" w:firstLineChars="50"/>
              <w:rPr>
                <w:rFonts w:ascii="宋体" w:hAnsi="宋体"/>
                <w:szCs w:val="21"/>
              </w:rPr>
            </w:pPr>
            <w:r>
              <w:rPr>
                <w:rFonts w:hint="eastAsia" w:ascii="宋体" w:hAnsi="宋体"/>
                <w:szCs w:val="21"/>
              </w:rPr>
              <w:t>《金蝶电商大数据实验教材》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421" w:type="dxa"/>
            <w:vAlign w:val="center"/>
          </w:tcPr>
          <w:p>
            <w:pPr>
              <w:ind w:left="61" w:leftChars="29"/>
              <w:rPr>
                <w:rFonts w:ascii="宋体" w:hAnsi="宋体"/>
                <w:szCs w:val="21"/>
              </w:rPr>
            </w:pPr>
            <w:r>
              <w:rPr>
                <w:rFonts w:hint="eastAsia" w:ascii="宋体" w:hAnsi="宋体"/>
                <w:szCs w:val="21"/>
              </w:rPr>
              <w:t>主要教学</w:t>
            </w:r>
          </w:p>
          <w:p>
            <w:pPr>
              <w:ind w:left="61" w:leftChars="29"/>
              <w:rPr>
                <w:rFonts w:ascii="宋体" w:hAnsi="宋体"/>
                <w:szCs w:val="21"/>
              </w:rPr>
            </w:pPr>
            <w:r>
              <w:rPr>
                <w:rFonts w:hint="eastAsia" w:ascii="宋体" w:hAnsi="宋体"/>
                <w:szCs w:val="21"/>
              </w:rPr>
              <w:t>参考书</w:t>
            </w:r>
          </w:p>
        </w:tc>
        <w:tc>
          <w:tcPr>
            <w:tcW w:w="7941" w:type="dxa"/>
            <w:gridSpan w:val="14"/>
          </w:tcPr>
          <w:p>
            <w:pPr>
              <w:tabs>
                <w:tab w:val="left" w:pos="360"/>
                <w:tab w:val="left" w:pos="420"/>
              </w:tabs>
              <w:spacing w:line="300" w:lineRule="auto"/>
              <w:ind w:left="420" w:right="-3" w:hanging="42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1421" w:type="dxa"/>
            <w:vAlign w:val="center"/>
          </w:tcPr>
          <w:p>
            <w:pPr>
              <w:ind w:left="61" w:leftChars="29"/>
              <w:rPr>
                <w:rFonts w:ascii="宋体" w:hAnsi="宋体"/>
                <w:szCs w:val="21"/>
              </w:rPr>
            </w:pPr>
            <w:r>
              <w:rPr>
                <w:rFonts w:hint="eastAsia" w:ascii="宋体" w:hAnsi="宋体"/>
                <w:szCs w:val="21"/>
              </w:rPr>
              <w:t>本课程      任务和        目的</w:t>
            </w:r>
          </w:p>
        </w:tc>
        <w:tc>
          <w:tcPr>
            <w:tcW w:w="7941" w:type="dxa"/>
            <w:gridSpan w:val="14"/>
          </w:tcPr>
          <w:p>
            <w:pPr>
              <w:spacing w:line="360" w:lineRule="auto"/>
              <w:ind w:firstLine="480"/>
              <w:jc w:val="left"/>
              <w:rPr>
                <w:rFonts w:hint="eastAsia" w:ascii="宋体" w:hAnsi="宋体"/>
                <w:bCs/>
                <w:color w:val="000000"/>
                <w:szCs w:val="21"/>
              </w:rPr>
            </w:pPr>
            <w:r>
              <w:rPr>
                <w:rFonts w:ascii="宋体" w:hAnsi="宋体"/>
                <w:bCs/>
                <w:color w:val="000000"/>
                <w:szCs w:val="21"/>
              </w:rPr>
              <w:t>《</w:t>
            </w:r>
            <w:r>
              <w:rPr>
                <w:rFonts w:hint="eastAsia" w:ascii="宋体" w:hAnsi="宋体"/>
                <w:bCs/>
                <w:color w:val="000000"/>
                <w:szCs w:val="21"/>
              </w:rPr>
              <w:t>电商大数据》课程旨在培养学生在电子商务领域中运用数据分析技术的能力。本课程的任务和目的：</w:t>
            </w:r>
            <w:bookmarkStart w:id="0" w:name="_GoBack"/>
            <w:bookmarkEnd w:id="0"/>
          </w:p>
          <w:p>
            <w:pPr>
              <w:spacing w:line="360" w:lineRule="auto"/>
              <w:ind w:firstLine="480"/>
              <w:jc w:val="left"/>
              <w:rPr>
                <w:rFonts w:hint="eastAsia" w:ascii="宋体" w:hAnsi="宋体"/>
                <w:bCs/>
                <w:color w:val="000000"/>
                <w:szCs w:val="21"/>
              </w:rPr>
            </w:pPr>
            <w:r>
              <w:rPr>
                <w:rFonts w:hint="eastAsia" w:ascii="宋体" w:hAnsi="宋体"/>
                <w:bCs/>
                <w:color w:val="000000"/>
                <w:szCs w:val="21"/>
              </w:rPr>
              <w:t>理解电商大数据的重要性和特点，学习者将了解电商大数据对电子商务决策和运营的重要性，并认识到大数据对商业竞争力的影响。他们将掌握电商大数据的来源、规模和多样性，以及如何利用大数据分析解决实际问题。</w:t>
            </w:r>
          </w:p>
          <w:p>
            <w:pPr>
              <w:spacing w:line="360" w:lineRule="auto"/>
              <w:ind w:firstLine="480"/>
              <w:jc w:val="left"/>
              <w:rPr>
                <w:rFonts w:ascii="宋体" w:hAnsi="宋体"/>
                <w:bCs/>
                <w:color w:val="000000"/>
                <w:szCs w:val="21"/>
              </w:rPr>
            </w:pPr>
            <w:r>
              <w:rPr>
                <w:rFonts w:hint="eastAsia" w:ascii="宋体" w:hAnsi="宋体"/>
                <w:bCs/>
                <w:color w:val="000000"/>
                <w:szCs w:val="21"/>
              </w:rPr>
              <w:t>掌握电商大数据分析的基本概念和方法，学习者将学习数据分析的基本概念，包括数据采集、数据清洗、数据挖掘和数据可视化等。他们将熟悉常用的数据分析方法和工具，如统计分析、机器学习和数据挖掘算法，以便应用于电商大数据的实际分析工作中。</w:t>
            </w:r>
          </w:p>
          <w:p>
            <w:pPr>
              <w:spacing w:line="360" w:lineRule="auto"/>
              <w:ind w:firstLine="480"/>
              <w:jc w:val="left"/>
              <w:rPr>
                <w:rFonts w:hint="eastAsia" w:ascii="宋体" w:hAnsi="宋体"/>
                <w:bCs/>
                <w:color w:val="000000"/>
                <w:szCs w:val="21"/>
              </w:rPr>
            </w:pPr>
            <w:r>
              <w:rPr>
                <w:rFonts w:hint="eastAsia" w:ascii="宋体" w:hAnsi="宋体"/>
                <w:bCs/>
                <w:color w:val="000000"/>
                <w:szCs w:val="21"/>
              </w:rPr>
              <w:t>分析电商销售数据、电商活动数据、电商流量数据、电商客户数据、电商品牌数据、竞店竞品数据、行业市场数据，对电商进行风控管理，培养学生的数据分析能力、问题解决能力、决策支持能力、创新思维能力和技术应用能力。将帮助学习者在电子商务领域中具备竞争优势，能够深入理解和应用电商数据，为企业的发展和决策提供有力支持。同时，这些能力也具有广泛的应用价值，适用于其他领域的数据分析和问题解决。</w:t>
            </w:r>
          </w:p>
          <w:p>
            <w:pPr>
              <w:spacing w:line="360" w:lineRule="auto"/>
              <w:ind w:firstLine="480"/>
              <w:jc w:val="left"/>
              <w:rPr>
                <w:rFonts w:ascii="宋体" w:hAnsi="宋体"/>
                <w:bCs/>
                <w:color w:val="000000"/>
                <w:szCs w:val="21"/>
              </w:rPr>
            </w:pPr>
            <w:r>
              <w:rPr>
                <w:rFonts w:hint="eastAsia" w:ascii="宋体" w:hAnsi="宋体"/>
                <w:bCs/>
                <w:color w:val="000000"/>
                <w:szCs w:val="21"/>
              </w:rPr>
              <w:t>通过完成这些学习任务，学习者将具备电商大数据分析的基本原理和技能，能够运用数据分析方法和工具解决电子商务领域的实际问题，提升企业的竞争力和运营效率。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421" w:type="dxa"/>
            <w:vAlign w:val="center"/>
          </w:tcPr>
          <w:p>
            <w:pPr>
              <w:pStyle w:val="2"/>
              <w:rPr>
                <w:rFonts w:ascii="宋体" w:hAnsi="宋体"/>
                <w:szCs w:val="21"/>
              </w:rPr>
            </w:pPr>
            <w:r>
              <w:rPr>
                <w:rFonts w:hint="eastAsia" w:ascii="宋体" w:hAnsi="宋体"/>
                <w:szCs w:val="21"/>
              </w:rPr>
              <w:t>制订人</w:t>
            </w:r>
          </w:p>
        </w:tc>
        <w:tc>
          <w:tcPr>
            <w:tcW w:w="1560" w:type="dxa"/>
            <w:gridSpan w:val="2"/>
            <w:tcMar>
              <w:left w:w="28" w:type="dxa"/>
              <w:right w:w="28" w:type="dxa"/>
            </w:tcMar>
            <w:vAlign w:val="center"/>
          </w:tcPr>
          <w:p>
            <w:pPr>
              <w:pStyle w:val="2"/>
              <w:ind w:left="0" w:leftChars="0"/>
              <w:rPr>
                <w:rFonts w:ascii="宋体" w:hAnsi="宋体"/>
                <w:szCs w:val="21"/>
              </w:rPr>
            </w:pPr>
          </w:p>
        </w:tc>
        <w:tc>
          <w:tcPr>
            <w:tcW w:w="1984" w:type="dxa"/>
            <w:gridSpan w:val="3"/>
            <w:vAlign w:val="center"/>
          </w:tcPr>
          <w:p>
            <w:pPr>
              <w:pStyle w:val="2"/>
              <w:ind w:left="0" w:leftChars="0"/>
              <w:jc w:val="center"/>
              <w:rPr>
                <w:rFonts w:ascii="宋体" w:hAnsi="宋体"/>
                <w:szCs w:val="21"/>
              </w:rPr>
            </w:pPr>
            <w:r>
              <w:rPr>
                <w:rFonts w:hint="eastAsia" w:ascii="宋体" w:hAnsi="宋体"/>
                <w:szCs w:val="21"/>
              </w:rPr>
              <w:t>审核人</w:t>
            </w:r>
          </w:p>
        </w:tc>
        <w:tc>
          <w:tcPr>
            <w:tcW w:w="1558" w:type="dxa"/>
            <w:gridSpan w:val="4"/>
            <w:vAlign w:val="center"/>
          </w:tcPr>
          <w:p>
            <w:pPr>
              <w:pStyle w:val="2"/>
              <w:ind w:left="0" w:leftChars="0"/>
              <w:jc w:val="center"/>
              <w:rPr>
                <w:rFonts w:ascii="宋体" w:hAnsi="宋体"/>
                <w:szCs w:val="21"/>
              </w:rPr>
            </w:pPr>
          </w:p>
        </w:tc>
        <w:tc>
          <w:tcPr>
            <w:tcW w:w="1515" w:type="dxa"/>
            <w:gridSpan w:val="3"/>
            <w:vAlign w:val="center"/>
          </w:tcPr>
          <w:p>
            <w:pPr>
              <w:pStyle w:val="2"/>
              <w:ind w:left="0" w:leftChars="0"/>
              <w:jc w:val="center"/>
              <w:rPr>
                <w:rFonts w:ascii="宋体" w:hAnsi="宋体"/>
                <w:szCs w:val="21"/>
              </w:rPr>
            </w:pPr>
            <w:r>
              <w:rPr>
                <w:rFonts w:hint="eastAsia" w:ascii="宋体" w:hAnsi="宋体"/>
                <w:szCs w:val="21"/>
              </w:rPr>
              <w:t>制订时间</w:t>
            </w:r>
          </w:p>
        </w:tc>
        <w:tc>
          <w:tcPr>
            <w:tcW w:w="1324" w:type="dxa"/>
            <w:gridSpan w:val="2"/>
            <w:vAlign w:val="center"/>
          </w:tcPr>
          <w:p>
            <w:pPr>
              <w:pStyle w:val="2"/>
              <w:ind w:left="0" w:leftChars="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421" w:type="dxa"/>
            <w:vAlign w:val="center"/>
          </w:tcPr>
          <w:p>
            <w:pPr>
              <w:widowControl w:val="0"/>
              <w:spacing w:after="120"/>
              <w:ind w:left="420" w:leftChars="200"/>
              <w:jc w:val="both"/>
              <w:rPr>
                <w:rFonts w:ascii="宋体" w:hAnsi="宋体"/>
                <w:szCs w:val="21"/>
              </w:rPr>
            </w:pPr>
            <w:r>
              <w:rPr>
                <w:rFonts w:hint="eastAsia" w:ascii="宋体" w:hAnsi="宋体"/>
                <w:szCs w:val="21"/>
              </w:rPr>
              <w:t>制订人</w:t>
            </w:r>
          </w:p>
        </w:tc>
        <w:tc>
          <w:tcPr>
            <w:tcW w:w="1560" w:type="dxa"/>
            <w:gridSpan w:val="2"/>
            <w:tcMar>
              <w:left w:w="28" w:type="dxa"/>
              <w:right w:w="28" w:type="dxa"/>
            </w:tcMar>
            <w:vAlign w:val="center"/>
          </w:tcPr>
          <w:p>
            <w:pPr>
              <w:widowControl w:val="0"/>
              <w:spacing w:after="120"/>
              <w:jc w:val="both"/>
              <w:rPr>
                <w:rFonts w:ascii="宋体" w:hAnsi="宋体"/>
                <w:szCs w:val="21"/>
              </w:rPr>
            </w:pPr>
          </w:p>
        </w:tc>
        <w:tc>
          <w:tcPr>
            <w:tcW w:w="1984" w:type="dxa"/>
            <w:gridSpan w:val="3"/>
            <w:vAlign w:val="center"/>
          </w:tcPr>
          <w:p>
            <w:pPr>
              <w:widowControl w:val="0"/>
              <w:spacing w:after="120"/>
              <w:rPr>
                <w:rFonts w:ascii="宋体" w:hAnsi="宋体"/>
                <w:szCs w:val="21"/>
              </w:rPr>
            </w:pPr>
            <w:r>
              <w:rPr>
                <w:rFonts w:hint="eastAsia" w:ascii="宋体" w:hAnsi="宋体"/>
                <w:szCs w:val="21"/>
              </w:rPr>
              <w:t>审核人</w:t>
            </w:r>
          </w:p>
        </w:tc>
        <w:tc>
          <w:tcPr>
            <w:tcW w:w="1558" w:type="dxa"/>
            <w:gridSpan w:val="4"/>
            <w:vAlign w:val="center"/>
          </w:tcPr>
          <w:p>
            <w:pPr>
              <w:widowControl w:val="0"/>
              <w:spacing w:after="120"/>
              <w:rPr>
                <w:rFonts w:ascii="宋体" w:hAnsi="宋体"/>
                <w:szCs w:val="21"/>
              </w:rPr>
            </w:pPr>
          </w:p>
        </w:tc>
        <w:tc>
          <w:tcPr>
            <w:tcW w:w="1515" w:type="dxa"/>
            <w:gridSpan w:val="3"/>
            <w:vAlign w:val="center"/>
          </w:tcPr>
          <w:p>
            <w:pPr>
              <w:widowControl w:val="0"/>
              <w:spacing w:after="120"/>
              <w:rPr>
                <w:rFonts w:ascii="宋体" w:hAnsi="宋体"/>
                <w:szCs w:val="21"/>
              </w:rPr>
            </w:pPr>
            <w:r>
              <w:rPr>
                <w:rFonts w:hint="eastAsia" w:ascii="宋体" w:hAnsi="宋体"/>
                <w:szCs w:val="21"/>
              </w:rPr>
              <w:t>制订时间</w:t>
            </w:r>
          </w:p>
        </w:tc>
        <w:tc>
          <w:tcPr>
            <w:tcW w:w="1324" w:type="dxa"/>
            <w:gridSpan w:val="2"/>
            <w:vAlign w:val="center"/>
          </w:tcPr>
          <w:p>
            <w:pPr>
              <w:widowControl w:val="0"/>
              <w:spacing w:after="120"/>
              <w:rPr>
                <w:rFonts w:ascii="宋体" w:hAnsi="宋体"/>
                <w:szCs w:val="21"/>
              </w:rPr>
            </w:pPr>
          </w:p>
        </w:tc>
      </w:tr>
    </w:tbl>
    <w:p>
      <w:pPr>
        <w:widowControl w:val="0"/>
        <w:spacing w:line="440" w:lineRule="exact"/>
        <w:ind w:left="-24" w:leftChars="-85" w:hanging="154" w:hangingChars="64"/>
        <w:jc w:val="both"/>
        <w:rPr>
          <w:rFonts w:ascii="宋体" w:hAnsi="宋体"/>
          <w:b/>
          <w:bCs/>
          <w:sz w:val="24"/>
        </w:rPr>
      </w:pPr>
    </w:p>
    <w:p>
      <w:pPr>
        <w:widowControl w:val="0"/>
        <w:spacing w:line="440" w:lineRule="exact"/>
        <w:ind w:left="-24" w:leftChars="-85" w:hanging="154" w:hangingChars="64"/>
        <w:jc w:val="both"/>
        <w:rPr>
          <w:rFonts w:ascii="宋体" w:hAnsi="宋体"/>
          <w:b/>
          <w:bCs/>
          <w:sz w:val="24"/>
        </w:rPr>
      </w:pPr>
    </w:p>
    <w:p>
      <w:pPr>
        <w:widowControl w:val="0"/>
        <w:spacing w:line="440" w:lineRule="exact"/>
        <w:ind w:left="-24" w:leftChars="-85" w:hanging="154" w:hangingChars="64"/>
        <w:jc w:val="both"/>
        <w:rPr>
          <w:rFonts w:ascii="宋体" w:hAnsi="宋体"/>
          <w:b/>
          <w:bCs/>
          <w:sz w:val="24"/>
        </w:rPr>
      </w:pPr>
    </w:p>
    <w:p>
      <w:pPr>
        <w:widowControl w:val="0"/>
        <w:spacing w:line="440" w:lineRule="exact"/>
        <w:ind w:left="2" w:leftChars="-85" w:hanging="180" w:hangingChars="64"/>
        <w:jc w:val="both"/>
        <w:rPr>
          <w:rFonts w:ascii="宋体" w:hAnsi="宋体"/>
          <w:b/>
          <w:bCs/>
          <w:sz w:val="28"/>
          <w:szCs w:val="28"/>
        </w:rPr>
      </w:pPr>
      <w:r>
        <w:rPr>
          <w:rFonts w:hint="eastAsia" w:ascii="宋体" w:hAnsi="宋体"/>
          <w:b/>
          <w:bCs/>
          <w:sz w:val="28"/>
          <w:szCs w:val="28"/>
        </w:rPr>
        <w:t>二、课程内容及基本要求</w:t>
      </w:r>
    </w:p>
    <w:p>
      <w:pPr>
        <w:spacing w:line="360" w:lineRule="auto"/>
        <w:ind w:firstLine="482" w:firstLineChars="200"/>
        <w:rPr>
          <w:rFonts w:ascii="宋体" w:hAnsi="宋体"/>
          <w:b/>
          <w:kern w:val="0"/>
          <w:sz w:val="24"/>
        </w:rPr>
      </w:pPr>
    </w:p>
    <w:p>
      <w:pPr>
        <w:spacing w:line="360" w:lineRule="auto"/>
        <w:ind w:firstLine="482" w:firstLineChars="200"/>
        <w:rPr>
          <w:rFonts w:ascii="宋体" w:hAnsi="宋体"/>
          <w:b/>
          <w:kern w:val="0"/>
          <w:sz w:val="24"/>
        </w:rPr>
      </w:pPr>
      <w:r>
        <w:rPr>
          <w:rFonts w:hint="eastAsia" w:ascii="宋体" w:hAnsi="宋体"/>
          <w:b/>
          <w:kern w:val="0"/>
          <w:sz w:val="24"/>
        </w:rPr>
        <w:t>第一章  电商大数据基本理论</w:t>
      </w:r>
    </w:p>
    <w:p>
      <w:pPr>
        <w:widowControl w:val="0"/>
        <w:spacing w:line="360" w:lineRule="auto"/>
        <w:jc w:val="left"/>
        <w:rPr>
          <w:rFonts w:ascii="宋体" w:hAnsi="宋体"/>
          <w:b/>
          <w:bCs/>
          <w:szCs w:val="21"/>
        </w:rPr>
      </w:pPr>
      <w:r>
        <w:rPr>
          <w:rFonts w:hint="eastAsia" w:ascii="宋体" w:hAnsi="宋体"/>
          <w:b/>
          <w:bCs/>
          <w:szCs w:val="21"/>
        </w:rPr>
        <w:t>课程内容：</w:t>
      </w:r>
    </w:p>
    <w:p>
      <w:pPr>
        <w:widowControl w:val="0"/>
        <w:spacing w:line="360" w:lineRule="auto"/>
        <w:jc w:val="both"/>
        <w:rPr>
          <w:rFonts w:ascii="宋体" w:hAnsi="宋体"/>
          <w:color w:val="000000"/>
          <w:szCs w:val="21"/>
        </w:rPr>
      </w:pPr>
      <w:r>
        <w:rPr>
          <w:rFonts w:hint="eastAsia" w:ascii="宋体" w:hAnsi="宋体"/>
          <w:color w:val="000000"/>
          <w:szCs w:val="21"/>
        </w:rPr>
        <w:t>1. 大数据基本概念；</w:t>
      </w:r>
    </w:p>
    <w:p>
      <w:pPr>
        <w:widowControl w:val="0"/>
        <w:spacing w:line="360" w:lineRule="auto"/>
        <w:jc w:val="both"/>
        <w:rPr>
          <w:rFonts w:ascii="宋体" w:hAnsi="宋体"/>
          <w:color w:val="000000"/>
          <w:szCs w:val="21"/>
        </w:rPr>
      </w:pPr>
      <w:r>
        <w:rPr>
          <w:rFonts w:hint="eastAsia" w:ascii="宋体" w:hAnsi="宋体"/>
          <w:color w:val="000000"/>
          <w:szCs w:val="21"/>
        </w:rPr>
        <w:t>2. 大数据处理概论；</w:t>
      </w:r>
    </w:p>
    <w:p>
      <w:pPr>
        <w:widowControl w:val="0"/>
        <w:spacing w:line="360" w:lineRule="auto"/>
        <w:jc w:val="both"/>
        <w:rPr>
          <w:color w:val="000000"/>
          <w:szCs w:val="21"/>
        </w:rPr>
      </w:pPr>
      <w:r>
        <w:rPr>
          <w:rFonts w:hint="eastAsia" w:ascii="宋体" w:hAnsi="宋体"/>
          <w:color w:val="000000"/>
          <w:szCs w:val="21"/>
        </w:rPr>
        <w:t>3．</w:t>
      </w:r>
      <w:r>
        <w:rPr>
          <w:rFonts w:hint="eastAsia"/>
          <w:color w:val="000000"/>
          <w:szCs w:val="21"/>
        </w:rPr>
        <w:t>大数据挖掘概论；</w:t>
      </w:r>
    </w:p>
    <w:p>
      <w:pPr>
        <w:widowControl w:val="0"/>
        <w:spacing w:line="360" w:lineRule="auto"/>
        <w:jc w:val="both"/>
        <w:rPr>
          <w:color w:val="000000"/>
          <w:szCs w:val="21"/>
        </w:rPr>
      </w:pPr>
      <w:r>
        <w:rPr>
          <w:rFonts w:hint="eastAsia" w:asciiTheme="minorEastAsia" w:hAnsiTheme="minorEastAsia" w:eastAsiaTheme="minorEastAsia"/>
          <w:color w:val="000000"/>
          <w:szCs w:val="21"/>
        </w:rPr>
        <w:t>4．</w:t>
      </w:r>
      <w:r>
        <w:rPr>
          <w:rFonts w:hint="eastAsia"/>
          <w:color w:val="000000"/>
          <w:szCs w:val="21"/>
        </w:rPr>
        <w:t>大数据数据建模；</w:t>
      </w:r>
    </w:p>
    <w:p>
      <w:pPr>
        <w:widowControl w:val="0"/>
        <w:spacing w:line="360" w:lineRule="auto"/>
        <w:jc w:val="both"/>
        <w:rPr>
          <w:color w:val="000000"/>
          <w:szCs w:val="21"/>
        </w:rPr>
      </w:pPr>
      <w:r>
        <w:rPr>
          <w:rFonts w:asciiTheme="majorEastAsia" w:hAnsiTheme="majorEastAsia" w:eastAsiaTheme="majorEastAsia"/>
          <w:color w:val="000000"/>
          <w:szCs w:val="21"/>
        </w:rPr>
        <w:t>5</w:t>
      </w:r>
      <w:r>
        <w:rPr>
          <w:rFonts w:hint="eastAsia" w:asciiTheme="majorEastAsia" w:hAnsiTheme="majorEastAsia" w:eastAsiaTheme="majorEastAsia"/>
          <w:color w:val="000000"/>
          <w:szCs w:val="21"/>
        </w:rPr>
        <w:t>．</w:t>
      </w:r>
      <w:r>
        <w:rPr>
          <w:rFonts w:hint="eastAsia"/>
          <w:color w:val="000000"/>
          <w:szCs w:val="21"/>
        </w:rPr>
        <w:t>建模与分析工具-Excel；</w:t>
      </w:r>
    </w:p>
    <w:p>
      <w:pPr>
        <w:widowControl w:val="0"/>
        <w:spacing w:line="360" w:lineRule="auto"/>
        <w:jc w:val="both"/>
        <w:rPr>
          <w:color w:val="000000"/>
          <w:szCs w:val="21"/>
        </w:rPr>
      </w:pPr>
      <w:r>
        <w:rPr>
          <w:color w:val="000000"/>
          <w:szCs w:val="21"/>
        </w:rPr>
        <w:t>6</w:t>
      </w:r>
      <w:r>
        <w:rPr>
          <w:rFonts w:hint="eastAsia"/>
          <w:color w:val="000000"/>
          <w:szCs w:val="21"/>
        </w:rPr>
        <w:t>．建模与分析工具——Pyhton</w:t>
      </w:r>
    </w:p>
    <w:p>
      <w:pPr>
        <w:widowControl w:val="0"/>
        <w:spacing w:line="360" w:lineRule="auto"/>
        <w:jc w:val="both"/>
        <w:rPr>
          <w:color w:val="000000"/>
          <w:szCs w:val="21"/>
        </w:rPr>
      </w:pPr>
      <w:r>
        <w:rPr>
          <w:color w:val="000000"/>
          <w:szCs w:val="21"/>
        </w:rPr>
        <w:t>7</w:t>
      </w:r>
      <w:r>
        <w:rPr>
          <w:rFonts w:hint="eastAsia"/>
          <w:color w:val="000000"/>
          <w:szCs w:val="21"/>
        </w:rPr>
        <w:t>．建模与分析工具-Tableau</w:t>
      </w:r>
    </w:p>
    <w:p>
      <w:pPr>
        <w:widowControl w:val="0"/>
        <w:spacing w:line="360" w:lineRule="auto"/>
        <w:jc w:val="both"/>
        <w:rPr>
          <w:color w:val="000000"/>
          <w:szCs w:val="21"/>
        </w:rPr>
      </w:pPr>
      <w:r>
        <w:rPr>
          <w:color w:val="000000"/>
          <w:szCs w:val="21"/>
        </w:rPr>
        <w:t>8</w:t>
      </w:r>
      <w:r>
        <w:rPr>
          <w:rFonts w:hint="eastAsia"/>
          <w:color w:val="000000"/>
          <w:szCs w:val="21"/>
        </w:rPr>
        <w:t>．大数据决策分析</w:t>
      </w:r>
    </w:p>
    <w:p>
      <w:pPr>
        <w:widowControl w:val="0"/>
        <w:spacing w:line="360" w:lineRule="auto"/>
        <w:jc w:val="left"/>
        <w:rPr>
          <w:rFonts w:ascii="宋体" w:hAnsi="宋体"/>
          <w:bCs/>
          <w:szCs w:val="21"/>
        </w:rPr>
      </w:pPr>
      <w:r>
        <w:rPr>
          <w:rFonts w:hint="eastAsia" w:ascii="宋体" w:hAnsi="宋体"/>
          <w:b/>
          <w:bCs/>
          <w:szCs w:val="21"/>
        </w:rPr>
        <w:t>基本要求：</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了解大数据的基本概念和背景，以及大数据在电商领域的应用和价值；</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了解电商平台和其他数据源的数据采集方法和技术；</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了解数据采集的步骤、工具和技术；</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了解如何处理和清洗数据，以确保数据的质量和可用性；</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了解大数据存储和管理的基本原理和方法；</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了解电商大数据分析和挖掘的基本概念和方法；</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将电商大数据进行可视化和呈现，了解数据可视化的原则和技术，使用数据可视化工具和软件来展示和传达数据分析结果。</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了解电商大数据隐私和安全的问题和挑战。</w:t>
      </w:r>
    </w:p>
    <w:p>
      <w:pPr>
        <w:widowControl w:val="0"/>
        <w:spacing w:line="360" w:lineRule="auto"/>
        <w:jc w:val="left"/>
        <w:rPr>
          <w:rFonts w:ascii="宋体" w:hAnsi="宋体"/>
          <w:szCs w:val="21"/>
        </w:rPr>
      </w:pPr>
      <w:r>
        <w:rPr>
          <w:rFonts w:hint="eastAsia" w:ascii="宋体" w:hAnsi="宋体"/>
          <w:b/>
          <w:szCs w:val="21"/>
        </w:rPr>
        <w:t>本章重点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大数据的基本概念和背景，以及大数据在电商领域的应用和价值。</w:t>
      </w:r>
    </w:p>
    <w:p>
      <w:pPr>
        <w:widowControl w:val="0"/>
        <w:spacing w:line="360" w:lineRule="auto"/>
        <w:jc w:val="left"/>
        <w:rPr>
          <w:rFonts w:ascii="宋体" w:hAnsi="宋体"/>
          <w:szCs w:val="21"/>
        </w:rPr>
      </w:pPr>
      <w:r>
        <w:rPr>
          <w:rFonts w:hint="eastAsia" w:ascii="宋体" w:hAnsi="宋体"/>
          <w:b/>
          <w:szCs w:val="21"/>
        </w:rPr>
        <w:t>本章难点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电商大数据分析和挖掘的基本概念和方法。</w:t>
      </w:r>
    </w:p>
    <w:p>
      <w:pPr>
        <w:spacing w:line="360" w:lineRule="auto"/>
        <w:ind w:firstLine="422" w:firstLineChars="200"/>
        <w:rPr>
          <w:rFonts w:ascii="宋体" w:hAnsi="宋体"/>
          <w:b/>
          <w:kern w:val="0"/>
          <w:szCs w:val="21"/>
        </w:rPr>
      </w:pPr>
    </w:p>
    <w:p>
      <w:pPr>
        <w:spacing w:line="360" w:lineRule="auto"/>
        <w:ind w:firstLine="482" w:firstLineChars="200"/>
        <w:rPr>
          <w:rFonts w:ascii="宋体" w:hAnsi="宋体"/>
          <w:b/>
          <w:kern w:val="0"/>
          <w:sz w:val="24"/>
        </w:rPr>
      </w:pPr>
      <w:r>
        <w:rPr>
          <w:rFonts w:hint="eastAsia" w:ascii="宋体" w:hAnsi="宋体"/>
          <w:b/>
          <w:kern w:val="0"/>
          <w:sz w:val="24"/>
        </w:rPr>
        <w:t>第二章  电商大数据技术应用</w:t>
      </w:r>
    </w:p>
    <w:p>
      <w:pPr>
        <w:widowControl w:val="0"/>
        <w:spacing w:line="360" w:lineRule="auto"/>
        <w:jc w:val="left"/>
        <w:rPr>
          <w:rFonts w:ascii="宋体" w:hAnsi="宋体"/>
          <w:b/>
          <w:bCs/>
          <w:szCs w:val="21"/>
        </w:rPr>
      </w:pPr>
      <w:r>
        <w:rPr>
          <w:rFonts w:hint="eastAsia" w:ascii="宋体" w:hAnsi="宋体"/>
          <w:b/>
          <w:bCs/>
          <w:szCs w:val="21"/>
        </w:rPr>
        <w:t>课程内容：</w:t>
      </w:r>
    </w:p>
    <w:p>
      <w:pPr>
        <w:widowControl w:val="0"/>
        <w:spacing w:line="360" w:lineRule="auto"/>
        <w:jc w:val="both"/>
        <w:rPr>
          <w:rFonts w:ascii="宋体" w:hAnsi="宋体"/>
          <w:color w:val="000000"/>
          <w:szCs w:val="21"/>
        </w:rPr>
      </w:pPr>
      <w:r>
        <w:rPr>
          <w:rFonts w:hint="eastAsia" w:ascii="宋体" w:hAnsi="宋体"/>
          <w:color w:val="000000"/>
          <w:szCs w:val="21"/>
        </w:rPr>
        <w:t>1.</w:t>
      </w:r>
      <w:r>
        <w:rPr>
          <w:rFonts w:ascii="宋体" w:hAnsi="宋体"/>
          <w:color w:val="000000"/>
          <w:szCs w:val="21"/>
        </w:rPr>
        <w:t xml:space="preserve"> </w:t>
      </w:r>
      <w:r>
        <w:rPr>
          <w:rFonts w:hint="eastAsia" w:ascii="宋体" w:hAnsi="宋体"/>
          <w:color w:val="000000"/>
          <w:szCs w:val="21"/>
        </w:rPr>
        <w:t>Python入门及应用；</w:t>
      </w:r>
    </w:p>
    <w:p>
      <w:pPr>
        <w:widowControl w:val="0"/>
        <w:spacing w:line="360" w:lineRule="auto"/>
        <w:jc w:val="both"/>
        <w:rPr>
          <w:rFonts w:ascii="宋体" w:hAnsi="宋体"/>
          <w:color w:val="000000"/>
          <w:szCs w:val="21"/>
        </w:rPr>
      </w:pPr>
      <w:r>
        <w:rPr>
          <w:rFonts w:hint="eastAsia" w:ascii="宋体" w:hAnsi="宋体"/>
          <w:color w:val="000000"/>
          <w:szCs w:val="21"/>
        </w:rPr>
        <w:t>2. Python简介及基本语法；</w:t>
      </w:r>
    </w:p>
    <w:p>
      <w:pPr>
        <w:widowControl w:val="0"/>
        <w:spacing w:line="360" w:lineRule="auto"/>
        <w:jc w:val="both"/>
        <w:rPr>
          <w:rFonts w:ascii="宋体" w:hAnsi="宋体"/>
          <w:color w:val="000000"/>
          <w:szCs w:val="21"/>
        </w:rPr>
      </w:pPr>
      <w:r>
        <w:rPr>
          <w:rFonts w:hint="eastAsia" w:ascii="宋体" w:hAnsi="宋体"/>
          <w:szCs w:val="21"/>
        </w:rPr>
        <w:t>3.</w:t>
      </w:r>
      <w:r>
        <w:rPr>
          <w:rFonts w:hint="eastAsia" w:ascii="宋体" w:hAnsi="宋体"/>
          <w:color w:val="000000"/>
          <w:szCs w:val="21"/>
        </w:rPr>
        <w:t xml:space="preserve"> Python数据采集；</w:t>
      </w:r>
    </w:p>
    <w:p>
      <w:pPr>
        <w:widowControl w:val="0"/>
        <w:spacing w:line="360" w:lineRule="auto"/>
        <w:jc w:val="both"/>
        <w:rPr>
          <w:rFonts w:ascii="宋体" w:hAnsi="宋体"/>
          <w:color w:val="000000"/>
          <w:szCs w:val="21"/>
        </w:rPr>
      </w:pPr>
      <w:r>
        <w:rPr>
          <w:rFonts w:hint="eastAsia" w:ascii="宋体" w:hAnsi="宋体"/>
          <w:color w:val="000000"/>
          <w:szCs w:val="21"/>
        </w:rPr>
        <w:t>4. Python处理；</w:t>
      </w:r>
    </w:p>
    <w:p>
      <w:pPr>
        <w:widowControl w:val="0"/>
        <w:spacing w:line="360" w:lineRule="auto"/>
        <w:jc w:val="both"/>
        <w:rPr>
          <w:rFonts w:ascii="宋体" w:hAnsi="宋体"/>
          <w:color w:val="000000"/>
          <w:szCs w:val="21"/>
        </w:rPr>
      </w:pPr>
      <w:r>
        <w:rPr>
          <w:rFonts w:hint="eastAsia" w:ascii="宋体" w:hAnsi="宋体"/>
          <w:color w:val="000000"/>
          <w:szCs w:val="21"/>
        </w:rPr>
        <w:t>5.</w:t>
      </w:r>
      <w:r>
        <w:rPr>
          <w:rFonts w:hint="eastAsia"/>
        </w:rPr>
        <w:t xml:space="preserve"> </w:t>
      </w:r>
      <w:r>
        <w:rPr>
          <w:rFonts w:hint="eastAsia" w:ascii="宋体" w:hAnsi="宋体"/>
          <w:color w:val="000000"/>
          <w:szCs w:val="21"/>
        </w:rPr>
        <w:t>Python数据可视化分析；</w:t>
      </w:r>
    </w:p>
    <w:p>
      <w:pPr>
        <w:widowControl w:val="0"/>
        <w:spacing w:line="360" w:lineRule="auto"/>
        <w:jc w:val="left"/>
        <w:rPr>
          <w:rFonts w:ascii="宋体" w:hAnsi="宋体"/>
          <w:b/>
          <w:bCs/>
          <w:szCs w:val="21"/>
        </w:rPr>
      </w:pPr>
      <w:r>
        <w:rPr>
          <w:rFonts w:hint="eastAsia" w:ascii="宋体" w:hAnsi="宋体"/>
          <w:b/>
          <w:bCs/>
          <w:szCs w:val="21"/>
        </w:rPr>
        <w:t>基本要求：</w:t>
      </w:r>
    </w:p>
    <w:p>
      <w:pPr>
        <w:widowControl w:val="0"/>
        <w:spacing w:line="360" w:lineRule="auto"/>
        <w:jc w:val="both"/>
        <w:rPr>
          <w:rFonts w:ascii="宋体" w:hAnsi="宋体"/>
          <w:color w:val="000000"/>
          <w:szCs w:val="21"/>
        </w:rPr>
      </w:pPr>
      <w:r>
        <w:rPr>
          <w:rFonts w:hint="eastAsia" w:ascii="宋体" w:hAnsi="宋体"/>
          <w:color w:val="000000"/>
          <w:szCs w:val="21"/>
        </w:rPr>
        <w:t>1.</w:t>
      </w:r>
      <w:r>
        <w:rPr>
          <w:rFonts w:hint="eastAsia" w:ascii="宋体" w:hAnsi="宋体"/>
          <w:color w:val="000000"/>
          <w:szCs w:val="21"/>
        </w:rPr>
        <w:tab/>
      </w:r>
      <w:r>
        <w:rPr>
          <w:rFonts w:hint="eastAsia" w:ascii="宋体" w:hAnsi="宋体"/>
          <w:color w:val="000000"/>
          <w:szCs w:val="21"/>
        </w:rPr>
        <w:t>了解电商数据分析平台的基本概念和功能；</w:t>
      </w:r>
    </w:p>
    <w:p>
      <w:pPr>
        <w:widowControl w:val="0"/>
        <w:spacing w:line="360" w:lineRule="auto"/>
        <w:jc w:val="both"/>
        <w:rPr>
          <w:rFonts w:ascii="宋体" w:hAnsi="宋体"/>
          <w:color w:val="000000"/>
          <w:szCs w:val="21"/>
        </w:rPr>
      </w:pPr>
      <w:r>
        <w:rPr>
          <w:rFonts w:hint="eastAsia" w:ascii="宋体" w:hAnsi="宋体"/>
          <w:color w:val="000000"/>
          <w:szCs w:val="21"/>
        </w:rPr>
        <w:t>2.</w:t>
      </w:r>
      <w:r>
        <w:rPr>
          <w:rFonts w:hint="eastAsia" w:ascii="宋体" w:hAnsi="宋体"/>
          <w:color w:val="000000"/>
          <w:szCs w:val="21"/>
        </w:rPr>
        <w:tab/>
      </w:r>
      <w:r>
        <w:rPr>
          <w:rFonts w:hint="eastAsia" w:ascii="宋体" w:hAnsi="宋体"/>
          <w:color w:val="000000"/>
          <w:szCs w:val="21"/>
        </w:rPr>
        <w:t>了解常用的电商数据分析平台，如Hadoop、Spark、Python等；</w:t>
      </w:r>
    </w:p>
    <w:p>
      <w:pPr>
        <w:widowControl w:val="0"/>
        <w:spacing w:line="360" w:lineRule="auto"/>
        <w:jc w:val="both"/>
        <w:rPr>
          <w:rFonts w:ascii="宋体" w:hAnsi="宋体"/>
          <w:color w:val="000000"/>
          <w:szCs w:val="21"/>
        </w:rPr>
      </w:pPr>
      <w:r>
        <w:rPr>
          <w:rFonts w:hint="eastAsia" w:ascii="宋体" w:hAnsi="宋体"/>
          <w:color w:val="000000"/>
          <w:szCs w:val="21"/>
        </w:rPr>
        <w:t>3.</w:t>
      </w:r>
      <w:r>
        <w:rPr>
          <w:rFonts w:hint="eastAsia" w:ascii="宋体" w:hAnsi="宋体"/>
          <w:color w:val="000000"/>
          <w:szCs w:val="21"/>
        </w:rPr>
        <w:tab/>
      </w:r>
      <w:r>
        <w:rPr>
          <w:rFonts w:hint="eastAsia" w:ascii="宋体" w:hAnsi="宋体"/>
          <w:color w:val="000000"/>
          <w:szCs w:val="21"/>
        </w:rPr>
        <w:t>学习电商数据挖掘的基本原理和方法；</w:t>
      </w:r>
    </w:p>
    <w:p>
      <w:pPr>
        <w:widowControl w:val="0"/>
        <w:spacing w:line="360" w:lineRule="auto"/>
        <w:jc w:val="both"/>
        <w:rPr>
          <w:rFonts w:ascii="宋体" w:hAnsi="宋体"/>
          <w:color w:val="000000"/>
          <w:szCs w:val="21"/>
        </w:rPr>
      </w:pPr>
      <w:r>
        <w:rPr>
          <w:rFonts w:hint="eastAsia" w:ascii="宋体" w:hAnsi="宋体"/>
          <w:color w:val="000000"/>
          <w:szCs w:val="21"/>
        </w:rPr>
        <w:t>4.</w:t>
      </w:r>
      <w:r>
        <w:rPr>
          <w:rFonts w:hint="eastAsia" w:ascii="宋体" w:hAnsi="宋体"/>
          <w:color w:val="000000"/>
          <w:szCs w:val="21"/>
        </w:rPr>
        <w:tab/>
      </w:r>
      <w:r>
        <w:rPr>
          <w:rFonts w:hint="eastAsia" w:ascii="宋体" w:hAnsi="宋体"/>
          <w:color w:val="000000"/>
          <w:szCs w:val="21"/>
        </w:rPr>
        <w:t>了解个性化推荐系统在电商领域的应用和原理；</w:t>
      </w:r>
    </w:p>
    <w:p>
      <w:pPr>
        <w:widowControl w:val="0"/>
        <w:spacing w:line="360" w:lineRule="auto"/>
        <w:jc w:val="both"/>
        <w:rPr>
          <w:rFonts w:ascii="宋体" w:hAnsi="宋体"/>
          <w:color w:val="000000"/>
          <w:szCs w:val="21"/>
        </w:rPr>
      </w:pPr>
      <w:r>
        <w:rPr>
          <w:rFonts w:hint="eastAsia" w:ascii="宋体" w:hAnsi="宋体"/>
          <w:color w:val="000000"/>
          <w:szCs w:val="21"/>
        </w:rPr>
        <w:t>5.</w:t>
      </w:r>
      <w:r>
        <w:rPr>
          <w:rFonts w:hint="eastAsia" w:ascii="宋体" w:hAnsi="宋体"/>
          <w:color w:val="000000"/>
          <w:szCs w:val="21"/>
        </w:rPr>
        <w:tab/>
      </w:r>
      <w:r>
        <w:rPr>
          <w:rFonts w:hint="eastAsia" w:ascii="宋体" w:hAnsi="宋体"/>
          <w:color w:val="000000"/>
          <w:szCs w:val="21"/>
        </w:rPr>
        <w:t>利用数据可视化技术来呈现电商大数据的分析结果；</w:t>
      </w:r>
    </w:p>
    <w:p>
      <w:pPr>
        <w:widowControl w:val="0"/>
        <w:spacing w:line="360" w:lineRule="auto"/>
        <w:jc w:val="both"/>
        <w:rPr>
          <w:rFonts w:ascii="宋体" w:hAnsi="宋体"/>
          <w:color w:val="000000"/>
          <w:szCs w:val="21"/>
        </w:rPr>
      </w:pPr>
      <w:r>
        <w:rPr>
          <w:rFonts w:hint="eastAsia" w:ascii="宋体" w:hAnsi="宋体"/>
          <w:color w:val="000000"/>
          <w:szCs w:val="21"/>
        </w:rPr>
        <w:t>6.</w:t>
      </w:r>
      <w:r>
        <w:rPr>
          <w:rFonts w:hint="eastAsia" w:ascii="宋体" w:hAnsi="宋体"/>
          <w:color w:val="000000"/>
          <w:szCs w:val="21"/>
        </w:rPr>
        <w:tab/>
      </w:r>
      <w:r>
        <w:rPr>
          <w:rFonts w:hint="eastAsia" w:ascii="宋体" w:hAnsi="宋体"/>
          <w:color w:val="000000"/>
          <w:szCs w:val="21"/>
        </w:rPr>
        <w:t>理解电商大数据技术应用的具体场景和方法；</w:t>
      </w:r>
    </w:p>
    <w:p>
      <w:pPr>
        <w:widowControl w:val="0"/>
        <w:spacing w:line="360" w:lineRule="auto"/>
        <w:jc w:val="left"/>
        <w:rPr>
          <w:rFonts w:ascii="宋体" w:hAnsi="宋体"/>
          <w:szCs w:val="21"/>
        </w:rPr>
      </w:pPr>
      <w:r>
        <w:rPr>
          <w:rFonts w:hint="eastAsia" w:ascii="宋体" w:hAnsi="宋体"/>
          <w:b/>
          <w:szCs w:val="21"/>
        </w:rPr>
        <w:t>本章重点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利用数据可视化技术来呈现电商大数据的分析结果。</w:t>
      </w:r>
    </w:p>
    <w:p>
      <w:pPr>
        <w:widowControl w:val="0"/>
        <w:spacing w:line="360" w:lineRule="auto"/>
        <w:jc w:val="left"/>
        <w:rPr>
          <w:rFonts w:ascii="宋体" w:hAnsi="宋体"/>
          <w:szCs w:val="21"/>
        </w:rPr>
      </w:pPr>
      <w:r>
        <w:rPr>
          <w:rFonts w:hint="eastAsia" w:ascii="宋体" w:hAnsi="宋体"/>
          <w:b/>
          <w:szCs w:val="21"/>
        </w:rPr>
        <w:t>本章难点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理解电商大数据技术应用的具体场景和方法。</w:t>
      </w:r>
    </w:p>
    <w:p>
      <w:pPr>
        <w:spacing w:line="360" w:lineRule="auto"/>
        <w:ind w:firstLine="422" w:firstLineChars="200"/>
        <w:rPr>
          <w:rFonts w:ascii="宋体" w:hAnsi="宋体"/>
          <w:b/>
          <w:kern w:val="0"/>
          <w:szCs w:val="21"/>
        </w:rPr>
      </w:pPr>
    </w:p>
    <w:p>
      <w:pPr>
        <w:spacing w:line="360" w:lineRule="auto"/>
        <w:ind w:firstLine="482" w:firstLineChars="200"/>
        <w:rPr>
          <w:rFonts w:ascii="宋体" w:hAnsi="宋体"/>
          <w:b/>
          <w:kern w:val="0"/>
          <w:sz w:val="24"/>
        </w:rPr>
      </w:pPr>
      <w:r>
        <w:rPr>
          <w:rFonts w:hint="eastAsia" w:ascii="宋体" w:hAnsi="宋体"/>
          <w:b/>
          <w:kern w:val="0"/>
          <w:sz w:val="24"/>
        </w:rPr>
        <w:t>第三章  电商大数据案例背景</w:t>
      </w:r>
    </w:p>
    <w:p>
      <w:pPr>
        <w:widowControl w:val="0"/>
        <w:spacing w:line="360" w:lineRule="auto"/>
        <w:jc w:val="left"/>
        <w:rPr>
          <w:rFonts w:ascii="宋体" w:hAnsi="宋体"/>
          <w:b/>
          <w:bCs/>
          <w:szCs w:val="21"/>
        </w:rPr>
      </w:pPr>
      <w:r>
        <w:rPr>
          <w:rFonts w:hint="eastAsia" w:ascii="宋体" w:hAnsi="宋体"/>
          <w:b/>
          <w:bCs/>
          <w:szCs w:val="21"/>
        </w:rPr>
        <w:t>课程内容：</w:t>
      </w:r>
    </w:p>
    <w:p>
      <w:pPr>
        <w:widowControl w:val="0"/>
        <w:spacing w:line="360" w:lineRule="auto"/>
        <w:jc w:val="both"/>
        <w:rPr>
          <w:rFonts w:ascii="宋体" w:hAnsi="宋体"/>
          <w:color w:val="000000"/>
          <w:szCs w:val="21"/>
        </w:rPr>
      </w:pPr>
      <w:r>
        <w:rPr>
          <w:rFonts w:hint="eastAsia" w:ascii="宋体" w:hAnsi="宋体"/>
          <w:color w:val="000000"/>
          <w:szCs w:val="21"/>
        </w:rPr>
        <w:t>1.女装行业内外部环境分析。</w:t>
      </w:r>
    </w:p>
    <w:p>
      <w:pPr>
        <w:widowControl w:val="0"/>
        <w:spacing w:line="360" w:lineRule="auto"/>
        <w:jc w:val="left"/>
        <w:rPr>
          <w:rFonts w:ascii="宋体" w:hAnsi="宋体"/>
          <w:bCs/>
          <w:szCs w:val="21"/>
        </w:rPr>
      </w:pPr>
      <w:r>
        <w:rPr>
          <w:rFonts w:hint="eastAsia" w:ascii="宋体" w:hAnsi="宋体"/>
          <w:b/>
          <w:bCs/>
          <w:szCs w:val="21"/>
        </w:rPr>
        <w:t>基本要求：</w:t>
      </w:r>
    </w:p>
    <w:p>
      <w:pPr>
        <w:widowControl w:val="0"/>
        <w:spacing w:line="360" w:lineRule="auto"/>
        <w:jc w:val="both"/>
        <w:rPr>
          <w:rFonts w:ascii="宋体" w:hAnsi="宋体"/>
          <w:color w:val="000000"/>
          <w:szCs w:val="21"/>
        </w:rPr>
      </w:pPr>
      <w:r>
        <w:rPr>
          <w:rFonts w:hint="eastAsia" w:ascii="宋体" w:hAnsi="宋体"/>
          <w:color w:val="000000"/>
          <w:szCs w:val="21"/>
        </w:rPr>
        <w:t>1.</w:t>
      </w:r>
      <w:r>
        <w:rPr>
          <w:rFonts w:hint="eastAsia" w:ascii="宋体" w:hAnsi="宋体"/>
          <w:color w:val="000000"/>
          <w:szCs w:val="21"/>
        </w:rPr>
        <w:tab/>
      </w:r>
      <w:r>
        <w:rPr>
          <w:rFonts w:hint="eastAsia" w:ascii="宋体" w:hAnsi="宋体"/>
          <w:color w:val="000000"/>
          <w:szCs w:val="21"/>
        </w:rPr>
        <w:t>女装行业宏观环境分析（包括政治环境分析、经济环境分析、社会文化环境分析、技术因素分析）；</w:t>
      </w:r>
    </w:p>
    <w:p>
      <w:pPr>
        <w:widowControl w:val="0"/>
        <w:spacing w:line="360" w:lineRule="auto"/>
        <w:jc w:val="both"/>
        <w:rPr>
          <w:rFonts w:ascii="宋体" w:hAnsi="宋体"/>
          <w:color w:val="000000"/>
          <w:szCs w:val="21"/>
        </w:rPr>
      </w:pPr>
      <w:r>
        <w:rPr>
          <w:rFonts w:hint="eastAsia" w:ascii="宋体" w:hAnsi="宋体"/>
          <w:color w:val="000000"/>
          <w:szCs w:val="21"/>
        </w:rPr>
        <w:t>2.</w:t>
      </w:r>
      <w:r>
        <w:rPr>
          <w:rFonts w:hint="eastAsia" w:ascii="宋体" w:hAnsi="宋体"/>
          <w:color w:val="000000"/>
          <w:szCs w:val="21"/>
        </w:rPr>
        <w:tab/>
      </w:r>
      <w:r>
        <w:rPr>
          <w:rFonts w:hint="eastAsia" w:ascii="宋体" w:hAnsi="宋体"/>
          <w:color w:val="000000"/>
          <w:szCs w:val="21"/>
        </w:rPr>
        <w:t>女装新零售行业分析（包括客户议价能力分析、供应商议价能力分析、新进入者的威胁分析、替代品的威胁分析、同业竞争者的竞争程度分析）；</w:t>
      </w:r>
    </w:p>
    <w:p>
      <w:pPr>
        <w:widowControl w:val="0"/>
        <w:spacing w:line="360" w:lineRule="auto"/>
        <w:jc w:val="both"/>
        <w:rPr>
          <w:rFonts w:ascii="宋体" w:hAnsi="宋体"/>
          <w:color w:val="000000"/>
          <w:szCs w:val="21"/>
        </w:rPr>
      </w:pPr>
      <w:r>
        <w:rPr>
          <w:rFonts w:hint="eastAsia" w:ascii="宋体" w:hAnsi="宋体"/>
          <w:color w:val="000000"/>
          <w:szCs w:val="21"/>
        </w:rPr>
        <w:t>3.</w:t>
      </w:r>
      <w:r>
        <w:rPr>
          <w:rFonts w:hint="eastAsia" w:ascii="宋体" w:hAnsi="宋体"/>
          <w:color w:val="000000"/>
          <w:szCs w:val="21"/>
        </w:rPr>
        <w:tab/>
      </w:r>
      <w:r>
        <w:rPr>
          <w:rFonts w:hint="eastAsia" w:ascii="宋体" w:hAnsi="宋体"/>
          <w:color w:val="000000"/>
          <w:szCs w:val="21"/>
        </w:rPr>
        <w:t>企业SWOT分析（包括企业优势分析、企业劣势分析、企业面临机会分析、企业面临威胁分析）；</w:t>
      </w:r>
    </w:p>
    <w:p>
      <w:pPr>
        <w:widowControl w:val="0"/>
        <w:spacing w:line="360" w:lineRule="auto"/>
        <w:jc w:val="left"/>
        <w:rPr>
          <w:rFonts w:ascii="宋体" w:hAnsi="宋体"/>
          <w:szCs w:val="21"/>
        </w:rPr>
      </w:pPr>
      <w:r>
        <w:rPr>
          <w:rFonts w:hint="eastAsia" w:ascii="宋体" w:hAnsi="宋体"/>
          <w:b/>
          <w:szCs w:val="21"/>
        </w:rPr>
        <w:t>本章重点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女装行业内外部环境分析。</w:t>
      </w:r>
    </w:p>
    <w:p>
      <w:pPr>
        <w:widowControl w:val="0"/>
        <w:spacing w:line="360" w:lineRule="auto"/>
        <w:jc w:val="left"/>
        <w:rPr>
          <w:rFonts w:ascii="宋体" w:hAnsi="宋体"/>
          <w:szCs w:val="21"/>
        </w:rPr>
      </w:pPr>
      <w:r>
        <w:rPr>
          <w:rFonts w:hint="eastAsia" w:ascii="宋体" w:hAnsi="宋体"/>
          <w:b/>
          <w:szCs w:val="21"/>
        </w:rPr>
        <w:t>本章难点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女装行业内外部环境分析。</w:t>
      </w:r>
    </w:p>
    <w:p>
      <w:pPr>
        <w:spacing w:line="360" w:lineRule="auto"/>
        <w:ind w:firstLine="422" w:firstLineChars="200"/>
        <w:rPr>
          <w:rFonts w:ascii="宋体" w:hAnsi="宋体"/>
          <w:b/>
          <w:kern w:val="0"/>
          <w:szCs w:val="21"/>
        </w:rPr>
      </w:pPr>
    </w:p>
    <w:p>
      <w:pPr>
        <w:spacing w:line="360" w:lineRule="auto"/>
        <w:ind w:firstLine="482" w:firstLineChars="200"/>
        <w:rPr>
          <w:rFonts w:ascii="宋体" w:hAnsi="宋体"/>
          <w:b/>
          <w:kern w:val="0"/>
          <w:sz w:val="24"/>
        </w:rPr>
      </w:pPr>
      <w:r>
        <w:rPr>
          <w:rFonts w:hint="eastAsia" w:ascii="宋体" w:hAnsi="宋体"/>
          <w:b/>
          <w:kern w:val="0"/>
          <w:sz w:val="24"/>
        </w:rPr>
        <w:t>第四章 销售数据分析</w:t>
      </w:r>
    </w:p>
    <w:p>
      <w:pPr>
        <w:widowControl w:val="0"/>
        <w:spacing w:line="360" w:lineRule="auto"/>
        <w:jc w:val="left"/>
        <w:rPr>
          <w:rFonts w:ascii="宋体" w:hAnsi="宋体"/>
          <w:b/>
          <w:bCs/>
          <w:szCs w:val="21"/>
        </w:rPr>
      </w:pPr>
      <w:r>
        <w:rPr>
          <w:rFonts w:hint="eastAsia" w:ascii="宋体" w:hAnsi="宋体"/>
          <w:b/>
          <w:bCs/>
          <w:szCs w:val="21"/>
        </w:rPr>
        <w:t>课程内容：</w:t>
      </w:r>
    </w:p>
    <w:p>
      <w:pPr>
        <w:pStyle w:val="13"/>
        <w:widowControl w:val="0"/>
        <w:numPr>
          <w:ilvl w:val="0"/>
          <w:numId w:val="2"/>
        </w:numPr>
        <w:spacing w:line="360" w:lineRule="auto"/>
        <w:ind w:firstLineChars="0"/>
        <w:jc w:val="both"/>
        <w:rPr>
          <w:color w:val="000000"/>
          <w:sz w:val="21"/>
          <w:szCs w:val="18"/>
        </w:rPr>
      </w:pPr>
      <w:r>
        <w:rPr>
          <w:rFonts w:hint="eastAsia"/>
          <w:color w:val="000000"/>
          <w:sz w:val="21"/>
          <w:szCs w:val="18"/>
        </w:rPr>
        <w:t>销售概况-案例一 店铺当前销售情况；</w:t>
      </w:r>
    </w:p>
    <w:p>
      <w:pPr>
        <w:pStyle w:val="13"/>
        <w:widowControl w:val="0"/>
        <w:numPr>
          <w:ilvl w:val="0"/>
          <w:numId w:val="2"/>
        </w:numPr>
        <w:spacing w:line="360" w:lineRule="auto"/>
        <w:ind w:firstLineChars="0"/>
        <w:jc w:val="both"/>
        <w:rPr>
          <w:color w:val="000000"/>
          <w:sz w:val="21"/>
          <w:szCs w:val="18"/>
        </w:rPr>
      </w:pPr>
      <w:r>
        <w:rPr>
          <w:rFonts w:hint="eastAsia"/>
          <w:color w:val="000000"/>
          <w:sz w:val="21"/>
          <w:szCs w:val="18"/>
        </w:rPr>
        <w:t>销售概况-案例二 平均客单价变动分析；</w:t>
      </w:r>
    </w:p>
    <w:p>
      <w:pPr>
        <w:pStyle w:val="13"/>
        <w:widowControl w:val="0"/>
        <w:numPr>
          <w:ilvl w:val="0"/>
          <w:numId w:val="2"/>
        </w:numPr>
        <w:spacing w:line="360" w:lineRule="auto"/>
        <w:ind w:firstLineChars="0"/>
        <w:jc w:val="both"/>
        <w:rPr>
          <w:color w:val="000000"/>
          <w:sz w:val="21"/>
          <w:szCs w:val="18"/>
        </w:rPr>
      </w:pPr>
      <w:r>
        <w:rPr>
          <w:rFonts w:hint="eastAsia"/>
          <w:color w:val="000000"/>
          <w:sz w:val="21"/>
          <w:szCs w:val="18"/>
        </w:rPr>
        <w:t>销售概况-案例三 上新分析；</w:t>
      </w:r>
    </w:p>
    <w:p>
      <w:pPr>
        <w:pStyle w:val="13"/>
        <w:widowControl w:val="0"/>
        <w:numPr>
          <w:ilvl w:val="0"/>
          <w:numId w:val="2"/>
        </w:numPr>
        <w:spacing w:line="360" w:lineRule="auto"/>
        <w:ind w:firstLineChars="0"/>
        <w:jc w:val="both"/>
        <w:rPr>
          <w:color w:val="000000"/>
          <w:sz w:val="21"/>
          <w:szCs w:val="18"/>
        </w:rPr>
      </w:pPr>
      <w:r>
        <w:rPr>
          <w:rFonts w:hint="eastAsia"/>
          <w:color w:val="000000"/>
          <w:sz w:val="21"/>
          <w:szCs w:val="18"/>
        </w:rPr>
        <w:t>销售概况-案例四 预估销售额；</w:t>
      </w:r>
    </w:p>
    <w:p>
      <w:pPr>
        <w:pStyle w:val="13"/>
        <w:widowControl w:val="0"/>
        <w:numPr>
          <w:ilvl w:val="0"/>
          <w:numId w:val="2"/>
        </w:numPr>
        <w:spacing w:line="360" w:lineRule="auto"/>
        <w:ind w:firstLineChars="0"/>
        <w:jc w:val="both"/>
        <w:rPr>
          <w:color w:val="000000"/>
          <w:sz w:val="21"/>
          <w:szCs w:val="18"/>
        </w:rPr>
      </w:pPr>
      <w:r>
        <w:rPr>
          <w:rFonts w:hint="eastAsia"/>
          <w:color w:val="000000"/>
          <w:sz w:val="21"/>
          <w:szCs w:val="18"/>
        </w:rPr>
        <w:t>销量分析-案例一 整体销量变动趋势；</w:t>
      </w:r>
    </w:p>
    <w:p>
      <w:pPr>
        <w:pStyle w:val="13"/>
        <w:widowControl w:val="0"/>
        <w:numPr>
          <w:ilvl w:val="0"/>
          <w:numId w:val="2"/>
        </w:numPr>
        <w:spacing w:line="360" w:lineRule="auto"/>
        <w:ind w:firstLineChars="0"/>
        <w:jc w:val="both"/>
        <w:rPr>
          <w:color w:val="000000"/>
          <w:sz w:val="21"/>
          <w:szCs w:val="18"/>
        </w:rPr>
      </w:pPr>
      <w:r>
        <w:rPr>
          <w:rFonts w:hint="eastAsia"/>
          <w:color w:val="000000"/>
          <w:sz w:val="21"/>
          <w:szCs w:val="18"/>
        </w:rPr>
        <w:t>销量分析-案例二 分析销量下降原因；</w:t>
      </w:r>
    </w:p>
    <w:p>
      <w:pPr>
        <w:pStyle w:val="13"/>
        <w:widowControl w:val="0"/>
        <w:numPr>
          <w:ilvl w:val="0"/>
          <w:numId w:val="2"/>
        </w:numPr>
        <w:spacing w:line="360" w:lineRule="auto"/>
        <w:ind w:firstLineChars="0"/>
        <w:jc w:val="both"/>
        <w:rPr>
          <w:color w:val="000000"/>
          <w:sz w:val="21"/>
          <w:szCs w:val="18"/>
        </w:rPr>
      </w:pPr>
      <w:r>
        <w:rPr>
          <w:rFonts w:hint="eastAsia"/>
          <w:color w:val="000000"/>
          <w:sz w:val="21"/>
          <w:szCs w:val="18"/>
        </w:rPr>
        <w:t>销售额分析-案例一 整体销售额变动趋势；</w:t>
      </w:r>
    </w:p>
    <w:p>
      <w:pPr>
        <w:pStyle w:val="13"/>
        <w:widowControl w:val="0"/>
        <w:numPr>
          <w:ilvl w:val="0"/>
          <w:numId w:val="2"/>
        </w:numPr>
        <w:spacing w:line="360" w:lineRule="auto"/>
        <w:ind w:firstLineChars="0"/>
        <w:jc w:val="both"/>
        <w:rPr>
          <w:rFonts w:hint="eastAsia"/>
          <w:color w:val="000000"/>
          <w:sz w:val="21"/>
          <w:szCs w:val="18"/>
        </w:rPr>
      </w:pPr>
      <w:r>
        <w:rPr>
          <w:rFonts w:hint="eastAsia"/>
          <w:color w:val="000000"/>
          <w:sz w:val="21"/>
          <w:szCs w:val="18"/>
        </w:rPr>
        <w:t>销售额分析-案例二 分析销售额下降原因；</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销售额分析-案例三 商品价格分析；</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销售转化分析-案例一 购物车支付转化分析；</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销售转化分析-案例二 浏览下单转化分析；</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销售转化分析-案例三 下单支付转化分析；</w:t>
      </w:r>
    </w:p>
    <w:p>
      <w:pPr>
        <w:pStyle w:val="13"/>
        <w:widowControl w:val="0"/>
        <w:numPr>
          <w:ilvl w:val="0"/>
          <w:numId w:val="1"/>
        </w:numPr>
        <w:spacing w:line="360" w:lineRule="auto"/>
        <w:ind w:firstLineChars="0"/>
        <w:jc w:val="both"/>
        <w:rPr>
          <w:color w:val="000000"/>
          <w:sz w:val="21"/>
          <w:szCs w:val="18"/>
        </w:rPr>
      </w:pPr>
      <w:r>
        <w:rPr>
          <w:rFonts w:hint="eastAsia"/>
          <w:color w:val="000000"/>
          <w:sz w:val="21"/>
          <w:szCs w:val="18"/>
        </w:rPr>
        <w:t>销售转化分析-案例四 交易类指标分析。</w:t>
      </w:r>
    </w:p>
    <w:p>
      <w:pPr>
        <w:widowControl w:val="0"/>
        <w:spacing w:line="360" w:lineRule="auto"/>
        <w:jc w:val="left"/>
        <w:rPr>
          <w:rFonts w:ascii="宋体" w:hAnsi="宋体"/>
          <w:bCs/>
          <w:szCs w:val="21"/>
        </w:rPr>
      </w:pPr>
      <w:r>
        <w:rPr>
          <w:rFonts w:hint="eastAsia" w:ascii="宋体" w:hAnsi="宋体"/>
          <w:b/>
          <w:bCs/>
          <w:szCs w:val="21"/>
        </w:rPr>
        <w:t>基本要求：</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1.熟悉电商店铺的销售数据分析体系，掌握电商店铺的销售数据分析指标；</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2.能够可视化电商企业整体销量、销售额、GMV、退款额、成功支付订单量、退款订单量、退款原因等指标，分析店铺当前销售情况；</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3.能够可视化电商企业平均客单价、成交商品价格分布区间、单次购买件数等指标，分析促销活动对平均客单价的提升作用；</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4.能够分析宝贝上新结构是否合理，并可视化电商企业宝贝上新数量、不同类目宝贝、价格区间的上新/月付款人数、不同类目宝贝销售上新比等指标；</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5.能够利用数据处理功能，汇总电商企业连续三年的销售数据，并使用时间序列算法预测销售额；</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6.能够从用户角度、商品角度、促销活动角度分析销量下降原因；</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7.能够从用户角度、商品角度分析销量下降原因；</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8.能够可视化电商企业不同价格区间的销售数据、连续三年价格段位变化等内容，结合指标变动趋势、数据对比等分析商品价格定位；</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9.能够分析浏览下单转化率，并可视化下单单数、下单金额、下单买家数、支付买家数、浏览下单转化率等指标；</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10.能够可视化支付金额、支付买家数、支付商品数量、浏览-支付 买家数转化率、下单-支付 金额转化率、下单-支付 买家数转化率、平均支付时长等指标，分析支付转化率产生波动或差异可能的原因和指标传达的意义；</w:t>
      </w:r>
    </w:p>
    <w:p>
      <w:pPr>
        <w:pStyle w:val="13"/>
        <w:widowControl w:val="0"/>
        <w:spacing w:line="360" w:lineRule="auto"/>
        <w:ind w:left="57" w:firstLine="0" w:firstLineChars="0"/>
        <w:jc w:val="both"/>
        <w:rPr>
          <w:rFonts w:hint="eastAsia"/>
          <w:color w:val="000000"/>
          <w:sz w:val="21"/>
          <w:szCs w:val="18"/>
        </w:rPr>
      </w:pPr>
      <w:r>
        <w:rPr>
          <w:rFonts w:hint="eastAsia"/>
          <w:color w:val="000000"/>
          <w:sz w:val="21"/>
          <w:szCs w:val="18"/>
        </w:rPr>
        <w:t>11.能够分析店铺交易类数据，可视化交易成功总金额、交易成功买家数、交易成功商品数量、交易失败订单数、交易失败商品数、退款总订单量、退款金额、退款率等指标。</w:t>
      </w:r>
    </w:p>
    <w:p>
      <w:pPr>
        <w:widowControl w:val="0"/>
        <w:spacing w:line="360" w:lineRule="auto"/>
        <w:jc w:val="left"/>
        <w:rPr>
          <w:rFonts w:ascii="宋体" w:hAnsi="宋体"/>
          <w:szCs w:val="21"/>
        </w:rPr>
      </w:pPr>
      <w:r>
        <w:rPr>
          <w:rFonts w:hint="eastAsia" w:ascii="宋体" w:hAnsi="宋体"/>
          <w:b/>
          <w:szCs w:val="21"/>
        </w:rPr>
        <w:t>本章重点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分析宝贝上新结构是否合理；</w:t>
      </w:r>
    </w:p>
    <w:p>
      <w:pPr>
        <w:widowControl w:val="0"/>
        <w:spacing w:line="360" w:lineRule="auto"/>
        <w:jc w:val="both"/>
        <w:rPr>
          <w:rFonts w:ascii="宋体" w:hAnsi="宋体"/>
          <w:szCs w:val="21"/>
        </w:rPr>
      </w:pPr>
      <w:r>
        <w:rPr>
          <w:rFonts w:hint="eastAsia" w:ascii="宋体" w:hAnsi="宋体"/>
          <w:szCs w:val="21"/>
        </w:rPr>
        <w:t>利用数据处理功能，汇总电商企业连续三年的销售数据，并使用时间序列算法预测销售额；</w:t>
      </w:r>
    </w:p>
    <w:p>
      <w:pPr>
        <w:widowControl w:val="0"/>
        <w:spacing w:line="360" w:lineRule="auto"/>
        <w:jc w:val="both"/>
        <w:rPr>
          <w:rFonts w:hint="eastAsia" w:ascii="宋体" w:hAnsi="宋体" w:eastAsia="宋体"/>
          <w:szCs w:val="21"/>
          <w:lang w:val="en-US" w:eastAsia="zh-CN"/>
        </w:rPr>
      </w:pPr>
      <w:r>
        <w:rPr>
          <w:rFonts w:hint="eastAsia" w:ascii="宋体" w:hAnsi="宋体"/>
          <w:szCs w:val="21"/>
        </w:rPr>
        <w:t>分析销量</w:t>
      </w:r>
      <w:r>
        <w:rPr>
          <w:rFonts w:hint="eastAsia" w:ascii="宋体" w:hAnsi="宋体"/>
          <w:szCs w:val="21"/>
          <w:lang w:val="en-US" w:eastAsia="zh-CN"/>
        </w:rPr>
        <w:t>/销售额</w:t>
      </w:r>
      <w:r>
        <w:rPr>
          <w:rFonts w:hint="eastAsia" w:ascii="宋体" w:hAnsi="宋体"/>
          <w:szCs w:val="21"/>
        </w:rPr>
        <w:t>下降原因</w:t>
      </w:r>
      <w:r>
        <w:rPr>
          <w:rFonts w:hint="eastAsia" w:ascii="宋体" w:hAnsi="宋体"/>
          <w:szCs w:val="21"/>
          <w:lang w:eastAsia="zh-CN"/>
        </w:rPr>
        <w:t>。</w:t>
      </w:r>
    </w:p>
    <w:p>
      <w:pPr>
        <w:widowControl w:val="0"/>
        <w:spacing w:line="360" w:lineRule="auto"/>
        <w:jc w:val="left"/>
        <w:rPr>
          <w:rFonts w:ascii="宋体" w:hAnsi="宋体"/>
          <w:szCs w:val="21"/>
        </w:rPr>
      </w:pPr>
      <w:r>
        <w:rPr>
          <w:rFonts w:hint="eastAsia" w:ascii="宋体" w:hAnsi="宋体"/>
          <w:b/>
          <w:szCs w:val="21"/>
        </w:rPr>
        <w:t>本章难点</w:t>
      </w:r>
      <w:r>
        <w:rPr>
          <w:rFonts w:hint="eastAsia" w:ascii="宋体" w:hAnsi="宋体"/>
          <w:szCs w:val="21"/>
        </w:rPr>
        <w:t>：</w:t>
      </w:r>
    </w:p>
    <w:p>
      <w:pPr>
        <w:widowControl w:val="0"/>
        <w:spacing w:line="360" w:lineRule="auto"/>
        <w:jc w:val="both"/>
        <w:rPr>
          <w:rFonts w:hint="eastAsia" w:ascii="宋体" w:hAnsi="宋体" w:eastAsia="宋体"/>
          <w:szCs w:val="21"/>
          <w:lang w:eastAsia="zh-CN"/>
        </w:rPr>
      </w:pPr>
      <w:r>
        <w:rPr>
          <w:rFonts w:hint="eastAsia" w:ascii="宋体" w:hAnsi="宋体"/>
          <w:szCs w:val="21"/>
        </w:rPr>
        <w:t>利用数据处理功能，汇总电商企业连续三年的销售数据，并使用时间序列算法预测销售额</w:t>
      </w:r>
      <w:r>
        <w:rPr>
          <w:rFonts w:hint="eastAsia" w:ascii="宋体" w:hAnsi="宋体"/>
          <w:szCs w:val="21"/>
          <w:lang w:eastAsia="zh-CN"/>
        </w:rPr>
        <w:t>；</w:t>
      </w:r>
    </w:p>
    <w:p>
      <w:pPr>
        <w:widowControl w:val="0"/>
        <w:spacing w:line="360" w:lineRule="auto"/>
        <w:jc w:val="both"/>
        <w:rPr>
          <w:rFonts w:hint="eastAsia" w:ascii="宋体" w:hAnsi="宋体" w:eastAsia="宋体"/>
          <w:szCs w:val="21"/>
          <w:lang w:eastAsia="zh-CN"/>
        </w:rPr>
      </w:pPr>
      <w:r>
        <w:rPr>
          <w:rFonts w:hint="eastAsia"/>
          <w:color w:val="000000"/>
          <w:sz w:val="21"/>
          <w:szCs w:val="18"/>
        </w:rPr>
        <w:t>从用户角度、商品角度分析销量下降原因</w:t>
      </w:r>
      <w:r>
        <w:rPr>
          <w:rFonts w:hint="eastAsia"/>
          <w:color w:val="000000"/>
          <w:sz w:val="21"/>
          <w:szCs w:val="18"/>
          <w:lang w:eastAsia="zh-CN"/>
        </w:rPr>
        <w:t>。</w:t>
      </w:r>
    </w:p>
    <w:p>
      <w:pPr>
        <w:spacing w:line="360" w:lineRule="auto"/>
        <w:ind w:firstLine="422" w:firstLineChars="200"/>
        <w:rPr>
          <w:rFonts w:ascii="宋体" w:hAnsi="宋体"/>
          <w:b/>
          <w:kern w:val="0"/>
          <w:szCs w:val="21"/>
        </w:rPr>
      </w:pPr>
    </w:p>
    <w:p>
      <w:pPr>
        <w:spacing w:line="360" w:lineRule="auto"/>
        <w:ind w:firstLine="482" w:firstLineChars="200"/>
        <w:rPr>
          <w:rFonts w:ascii="宋体" w:hAnsi="宋体"/>
          <w:b/>
          <w:kern w:val="0"/>
          <w:sz w:val="24"/>
        </w:rPr>
      </w:pPr>
      <w:r>
        <w:rPr>
          <w:rFonts w:hint="eastAsia" w:ascii="宋体" w:hAnsi="宋体"/>
          <w:b/>
          <w:kern w:val="0"/>
          <w:sz w:val="24"/>
        </w:rPr>
        <w:t>第五章 电商活动分析</w:t>
      </w:r>
    </w:p>
    <w:p>
      <w:pPr>
        <w:widowControl w:val="0"/>
        <w:spacing w:line="360" w:lineRule="auto"/>
        <w:jc w:val="left"/>
        <w:rPr>
          <w:rFonts w:ascii="宋体" w:hAnsi="宋体"/>
          <w:b/>
          <w:bCs/>
          <w:szCs w:val="21"/>
        </w:rPr>
      </w:pPr>
      <w:r>
        <w:rPr>
          <w:rFonts w:hint="eastAsia" w:ascii="宋体" w:hAnsi="宋体"/>
          <w:b/>
          <w:bCs/>
          <w:szCs w:val="21"/>
        </w:rPr>
        <w:t>课程内容：</w:t>
      </w:r>
    </w:p>
    <w:p>
      <w:pPr>
        <w:pStyle w:val="13"/>
        <w:widowControl w:val="0"/>
        <w:numPr>
          <w:ilvl w:val="0"/>
          <w:numId w:val="3"/>
        </w:numPr>
        <w:spacing w:line="360" w:lineRule="auto"/>
        <w:ind w:firstLineChars="0"/>
        <w:jc w:val="both"/>
        <w:rPr>
          <w:color w:val="000000"/>
          <w:sz w:val="21"/>
          <w:szCs w:val="21"/>
        </w:rPr>
      </w:pPr>
      <w:r>
        <w:rPr>
          <w:rFonts w:hint="eastAsia"/>
          <w:color w:val="000000"/>
          <w:sz w:val="21"/>
          <w:szCs w:val="21"/>
        </w:rPr>
        <w:t>促销活动数据分析-案例一  整体概况分析；</w:t>
      </w:r>
    </w:p>
    <w:p>
      <w:pPr>
        <w:pStyle w:val="13"/>
        <w:widowControl w:val="0"/>
        <w:numPr>
          <w:ilvl w:val="0"/>
          <w:numId w:val="3"/>
        </w:numPr>
        <w:spacing w:line="360" w:lineRule="auto"/>
        <w:ind w:firstLineChars="0"/>
        <w:jc w:val="both"/>
        <w:rPr>
          <w:color w:val="000000"/>
          <w:sz w:val="21"/>
          <w:szCs w:val="21"/>
        </w:rPr>
      </w:pPr>
      <w:r>
        <w:rPr>
          <w:rFonts w:hint="eastAsia"/>
          <w:color w:val="000000"/>
          <w:sz w:val="21"/>
          <w:szCs w:val="21"/>
        </w:rPr>
        <w:t>促销活动数据分析-案例二  促销活动渠道分析；</w:t>
      </w:r>
    </w:p>
    <w:p>
      <w:pPr>
        <w:pStyle w:val="13"/>
        <w:widowControl w:val="0"/>
        <w:numPr>
          <w:ilvl w:val="0"/>
          <w:numId w:val="3"/>
        </w:numPr>
        <w:spacing w:line="360" w:lineRule="auto"/>
        <w:ind w:firstLineChars="0"/>
        <w:jc w:val="both"/>
        <w:rPr>
          <w:color w:val="000000"/>
          <w:sz w:val="21"/>
          <w:szCs w:val="21"/>
        </w:rPr>
      </w:pPr>
      <w:r>
        <w:rPr>
          <w:rFonts w:hint="eastAsia"/>
          <w:color w:val="000000"/>
          <w:sz w:val="21"/>
          <w:szCs w:val="21"/>
        </w:rPr>
        <w:t>促销活动数据分析-案例三  促销活动商品分析；</w:t>
      </w:r>
    </w:p>
    <w:p>
      <w:pPr>
        <w:pStyle w:val="13"/>
        <w:widowControl w:val="0"/>
        <w:numPr>
          <w:ilvl w:val="0"/>
          <w:numId w:val="3"/>
        </w:numPr>
        <w:spacing w:line="360" w:lineRule="auto"/>
        <w:ind w:firstLineChars="0"/>
        <w:rPr>
          <w:color w:val="000000"/>
          <w:sz w:val="21"/>
          <w:szCs w:val="21"/>
        </w:rPr>
      </w:pPr>
      <w:r>
        <w:rPr>
          <w:rFonts w:hint="eastAsia"/>
          <w:color w:val="000000"/>
          <w:sz w:val="21"/>
          <w:szCs w:val="21"/>
        </w:rPr>
        <w:t>促销活动数据分析-案例四  促销活动用户分析；</w:t>
      </w:r>
    </w:p>
    <w:p>
      <w:pPr>
        <w:pStyle w:val="13"/>
        <w:widowControl w:val="0"/>
        <w:numPr>
          <w:ilvl w:val="0"/>
          <w:numId w:val="3"/>
        </w:numPr>
        <w:spacing w:line="360" w:lineRule="auto"/>
        <w:ind w:firstLineChars="0"/>
        <w:rPr>
          <w:color w:val="000000"/>
          <w:sz w:val="21"/>
          <w:szCs w:val="21"/>
        </w:rPr>
      </w:pPr>
      <w:r>
        <w:rPr>
          <w:rFonts w:hint="eastAsia"/>
          <w:color w:val="000000"/>
          <w:sz w:val="21"/>
          <w:szCs w:val="21"/>
        </w:rPr>
        <w:t>直播活动数据分析-案例一  直播交易数据分析；</w:t>
      </w:r>
    </w:p>
    <w:p>
      <w:pPr>
        <w:pStyle w:val="13"/>
        <w:widowControl w:val="0"/>
        <w:numPr>
          <w:ilvl w:val="0"/>
          <w:numId w:val="3"/>
        </w:numPr>
        <w:spacing w:line="360" w:lineRule="auto"/>
        <w:ind w:firstLineChars="0"/>
        <w:rPr>
          <w:color w:val="000000"/>
          <w:sz w:val="21"/>
          <w:szCs w:val="21"/>
        </w:rPr>
      </w:pPr>
      <w:r>
        <w:rPr>
          <w:rFonts w:hint="eastAsia"/>
          <w:color w:val="000000"/>
          <w:sz w:val="21"/>
          <w:szCs w:val="21"/>
        </w:rPr>
        <w:t>直播活动数据分析-案例二  直播流量数据分析；</w:t>
      </w:r>
    </w:p>
    <w:p>
      <w:pPr>
        <w:pStyle w:val="13"/>
        <w:widowControl w:val="0"/>
        <w:numPr>
          <w:ilvl w:val="0"/>
          <w:numId w:val="3"/>
        </w:numPr>
        <w:spacing w:line="360" w:lineRule="auto"/>
        <w:ind w:firstLineChars="0"/>
        <w:rPr>
          <w:color w:val="000000"/>
          <w:sz w:val="21"/>
          <w:szCs w:val="21"/>
        </w:rPr>
      </w:pPr>
      <w:r>
        <w:rPr>
          <w:rFonts w:hint="eastAsia"/>
          <w:color w:val="000000"/>
          <w:sz w:val="21"/>
          <w:szCs w:val="21"/>
        </w:rPr>
        <w:t>直播活动数据分析-案例三  直播用户画像；</w:t>
      </w:r>
    </w:p>
    <w:p>
      <w:pPr>
        <w:pStyle w:val="13"/>
        <w:widowControl w:val="0"/>
        <w:numPr>
          <w:ilvl w:val="0"/>
          <w:numId w:val="3"/>
        </w:numPr>
        <w:spacing w:line="360" w:lineRule="auto"/>
        <w:ind w:firstLineChars="0"/>
        <w:rPr>
          <w:color w:val="000000"/>
          <w:sz w:val="21"/>
          <w:szCs w:val="21"/>
        </w:rPr>
      </w:pPr>
      <w:r>
        <w:rPr>
          <w:rFonts w:hint="eastAsia"/>
          <w:color w:val="000000"/>
          <w:sz w:val="21"/>
          <w:szCs w:val="21"/>
        </w:rPr>
        <w:t>直播活动数据分析-案例四  直播商品数据分析；</w:t>
      </w:r>
    </w:p>
    <w:p>
      <w:pPr>
        <w:pStyle w:val="13"/>
        <w:widowControl w:val="0"/>
        <w:numPr>
          <w:ilvl w:val="0"/>
          <w:numId w:val="3"/>
        </w:numPr>
        <w:spacing w:line="360" w:lineRule="auto"/>
        <w:ind w:firstLineChars="0"/>
        <w:rPr>
          <w:color w:val="000000"/>
          <w:sz w:val="21"/>
          <w:szCs w:val="21"/>
        </w:rPr>
      </w:pPr>
      <w:r>
        <w:rPr>
          <w:rFonts w:hint="eastAsia"/>
          <w:color w:val="000000"/>
          <w:sz w:val="21"/>
          <w:szCs w:val="21"/>
        </w:rPr>
        <w:t>直播活动数据分析-案例五   直播互动数据分析；</w:t>
      </w:r>
    </w:p>
    <w:p>
      <w:pPr>
        <w:widowControl w:val="0"/>
        <w:spacing w:line="360" w:lineRule="auto"/>
        <w:jc w:val="left"/>
        <w:rPr>
          <w:rFonts w:ascii="宋体" w:hAnsi="宋体"/>
          <w:b/>
          <w:bCs/>
          <w:szCs w:val="21"/>
        </w:rPr>
      </w:pPr>
      <w:r>
        <w:rPr>
          <w:rFonts w:hint="eastAsia" w:ascii="宋体" w:hAnsi="宋体"/>
          <w:b/>
          <w:bCs/>
          <w:szCs w:val="21"/>
        </w:rPr>
        <w:t>基本要求：</w:t>
      </w:r>
    </w:p>
    <w:p>
      <w:pPr>
        <w:widowControl w:val="0"/>
        <w:spacing w:line="360" w:lineRule="auto"/>
        <w:jc w:val="left"/>
        <w:rPr>
          <w:rFonts w:hint="eastAsia" w:ascii="宋体" w:hAnsi="宋体"/>
          <w:bCs/>
          <w:szCs w:val="21"/>
        </w:rPr>
      </w:pPr>
      <w:r>
        <w:rPr>
          <w:rFonts w:hint="eastAsia" w:ascii="宋体" w:hAnsi="宋体"/>
          <w:bCs/>
          <w:szCs w:val="21"/>
        </w:rPr>
        <w:t>1.了解电商活动的价值和意义；</w:t>
      </w:r>
    </w:p>
    <w:p>
      <w:pPr>
        <w:widowControl w:val="0"/>
        <w:spacing w:line="360" w:lineRule="auto"/>
        <w:jc w:val="left"/>
        <w:rPr>
          <w:rFonts w:hint="eastAsia" w:ascii="宋体" w:hAnsi="宋体"/>
          <w:bCs/>
          <w:szCs w:val="21"/>
        </w:rPr>
      </w:pPr>
      <w:r>
        <w:rPr>
          <w:rFonts w:hint="eastAsia" w:ascii="宋体" w:hAnsi="宋体"/>
          <w:bCs/>
          <w:szCs w:val="21"/>
        </w:rPr>
        <w:t>2.掌握电商活动分析的维度和方法；</w:t>
      </w:r>
    </w:p>
    <w:p>
      <w:pPr>
        <w:widowControl w:val="0"/>
        <w:spacing w:line="360" w:lineRule="auto"/>
        <w:jc w:val="left"/>
        <w:rPr>
          <w:rFonts w:hint="eastAsia" w:ascii="宋体" w:hAnsi="宋体"/>
          <w:bCs/>
          <w:szCs w:val="21"/>
        </w:rPr>
      </w:pPr>
      <w:r>
        <w:rPr>
          <w:rFonts w:hint="eastAsia" w:ascii="宋体" w:hAnsi="宋体"/>
          <w:bCs/>
          <w:szCs w:val="21"/>
        </w:rPr>
        <w:t>3.熟悉电商活动分析的步骤和逻辑；</w:t>
      </w:r>
    </w:p>
    <w:p>
      <w:pPr>
        <w:widowControl w:val="0"/>
        <w:spacing w:line="360" w:lineRule="auto"/>
        <w:jc w:val="left"/>
        <w:rPr>
          <w:rFonts w:hint="eastAsia" w:ascii="宋体" w:hAnsi="宋体"/>
          <w:bCs/>
          <w:szCs w:val="21"/>
        </w:rPr>
      </w:pPr>
      <w:r>
        <w:rPr>
          <w:rFonts w:hint="eastAsia" w:ascii="宋体" w:hAnsi="宋体"/>
          <w:bCs/>
          <w:szCs w:val="21"/>
        </w:rPr>
        <w:t>4.能够从渠道侧、商品侧、用户侧等维度分析电商促销活动数据，分析促销活动带来的效果；</w:t>
      </w:r>
    </w:p>
    <w:p>
      <w:pPr>
        <w:widowControl w:val="0"/>
        <w:spacing w:line="360" w:lineRule="auto"/>
        <w:jc w:val="left"/>
        <w:rPr>
          <w:rFonts w:hint="eastAsia" w:ascii="宋体" w:hAnsi="宋体"/>
          <w:bCs/>
          <w:szCs w:val="21"/>
        </w:rPr>
      </w:pPr>
      <w:r>
        <w:rPr>
          <w:rFonts w:hint="eastAsia" w:ascii="宋体" w:hAnsi="宋体"/>
          <w:bCs/>
          <w:szCs w:val="21"/>
        </w:rPr>
        <w:t>5.掌握促销活动整体概况分析，包括促销活动对应的营收结构、营收趋势、订单构成和订单数量变化趋势；</w:t>
      </w:r>
    </w:p>
    <w:p>
      <w:pPr>
        <w:widowControl w:val="0"/>
        <w:spacing w:line="360" w:lineRule="auto"/>
        <w:jc w:val="left"/>
        <w:rPr>
          <w:rFonts w:hint="eastAsia" w:ascii="宋体" w:hAnsi="宋体"/>
          <w:bCs/>
          <w:szCs w:val="21"/>
        </w:rPr>
      </w:pPr>
      <w:r>
        <w:rPr>
          <w:rFonts w:hint="eastAsia" w:ascii="宋体" w:hAnsi="宋体"/>
          <w:bCs/>
          <w:szCs w:val="21"/>
        </w:rPr>
        <w:t>6.掌握促销活动渠道分析的关键指标、促销活动选择的渠道质量、各指标拆解计算的方法并应用；</w:t>
      </w:r>
    </w:p>
    <w:p>
      <w:pPr>
        <w:widowControl w:val="0"/>
        <w:spacing w:line="360" w:lineRule="auto"/>
        <w:jc w:val="left"/>
        <w:rPr>
          <w:rFonts w:ascii="宋体" w:hAnsi="宋体"/>
          <w:bCs/>
          <w:szCs w:val="21"/>
        </w:rPr>
      </w:pPr>
      <w:r>
        <w:rPr>
          <w:rFonts w:hint="eastAsia" w:ascii="宋体" w:hAnsi="宋体"/>
          <w:bCs/>
          <w:szCs w:val="21"/>
        </w:rPr>
        <w:t>7.掌握促销活动商品分析的关键指标、各品类贡献度、各指标拆解计算的方法并应用；</w:t>
      </w:r>
    </w:p>
    <w:p>
      <w:pPr>
        <w:widowControl w:val="0"/>
        <w:spacing w:line="360" w:lineRule="auto"/>
        <w:jc w:val="left"/>
        <w:rPr>
          <w:rFonts w:hint="eastAsia" w:ascii="宋体" w:hAnsi="宋体"/>
          <w:bCs/>
          <w:szCs w:val="21"/>
        </w:rPr>
      </w:pPr>
      <w:r>
        <w:rPr>
          <w:rFonts w:hint="eastAsia" w:ascii="宋体" w:hAnsi="宋体"/>
          <w:bCs/>
          <w:szCs w:val="21"/>
        </w:rPr>
        <w:t>8.掌握促销活动用户分析的关键指标、用户地理位置分布/付款时长/购买力等、各指标拆解计算的方法并应用；</w:t>
      </w:r>
    </w:p>
    <w:p>
      <w:pPr>
        <w:widowControl w:val="0"/>
        <w:spacing w:line="360" w:lineRule="auto"/>
        <w:jc w:val="left"/>
        <w:rPr>
          <w:rFonts w:hint="eastAsia" w:ascii="宋体" w:hAnsi="宋体"/>
          <w:bCs/>
          <w:szCs w:val="21"/>
        </w:rPr>
      </w:pPr>
      <w:r>
        <w:rPr>
          <w:rFonts w:hint="eastAsia" w:ascii="宋体" w:hAnsi="宋体"/>
          <w:bCs/>
          <w:szCs w:val="21"/>
        </w:rPr>
        <w:t>9.能够从交易数据、流量数据、用户画像、商品数据、互动数据等维度分析直播活动数据；</w:t>
      </w:r>
    </w:p>
    <w:p>
      <w:pPr>
        <w:widowControl w:val="0"/>
        <w:spacing w:line="360" w:lineRule="auto"/>
        <w:jc w:val="left"/>
        <w:rPr>
          <w:rFonts w:hint="eastAsia" w:ascii="宋体" w:hAnsi="宋体"/>
          <w:bCs/>
          <w:szCs w:val="21"/>
        </w:rPr>
      </w:pPr>
      <w:r>
        <w:rPr>
          <w:rFonts w:hint="eastAsia" w:ascii="宋体" w:hAnsi="宋体"/>
          <w:bCs/>
          <w:szCs w:val="21"/>
        </w:rPr>
        <w:t>10.掌握直播交易数据分析的关键指标和制定直播交易数据分析结论；</w:t>
      </w:r>
    </w:p>
    <w:p>
      <w:pPr>
        <w:widowControl w:val="0"/>
        <w:spacing w:line="360" w:lineRule="auto"/>
        <w:jc w:val="left"/>
        <w:rPr>
          <w:rFonts w:hint="eastAsia" w:ascii="宋体" w:hAnsi="宋体"/>
          <w:bCs/>
          <w:szCs w:val="21"/>
        </w:rPr>
      </w:pPr>
      <w:r>
        <w:rPr>
          <w:rFonts w:hint="eastAsia" w:ascii="宋体" w:hAnsi="宋体"/>
          <w:bCs/>
          <w:szCs w:val="21"/>
        </w:rPr>
        <w:t>11.掌握直播流量数据分析的关键指标和制定直播流量数据分析结论；</w:t>
      </w:r>
    </w:p>
    <w:p>
      <w:pPr>
        <w:widowControl w:val="0"/>
        <w:spacing w:line="360" w:lineRule="auto"/>
        <w:jc w:val="left"/>
        <w:rPr>
          <w:rFonts w:hint="eastAsia" w:ascii="宋体" w:hAnsi="宋体"/>
          <w:bCs/>
          <w:szCs w:val="21"/>
        </w:rPr>
      </w:pPr>
      <w:r>
        <w:rPr>
          <w:rFonts w:hint="eastAsia" w:ascii="宋体" w:hAnsi="宋体"/>
          <w:bCs/>
          <w:szCs w:val="21"/>
        </w:rPr>
        <w:t>12.掌握直播商品数据分析的关键指标和制定直播商品数据分析结论；</w:t>
      </w:r>
    </w:p>
    <w:p>
      <w:pPr>
        <w:widowControl w:val="0"/>
        <w:spacing w:line="360" w:lineRule="auto"/>
        <w:jc w:val="left"/>
        <w:rPr>
          <w:rFonts w:ascii="宋体" w:hAnsi="宋体" w:cs="宋体"/>
          <w:color w:val="000000"/>
          <w:szCs w:val="21"/>
        </w:rPr>
      </w:pPr>
      <w:r>
        <w:rPr>
          <w:rFonts w:hint="eastAsia" w:ascii="宋体" w:hAnsi="宋体"/>
          <w:bCs/>
          <w:szCs w:val="21"/>
        </w:rPr>
        <w:t>13.掌握直播互动数据分析的关键指标和制定直播互动数据分析结论。</w:t>
      </w:r>
    </w:p>
    <w:p>
      <w:pPr>
        <w:widowControl w:val="0"/>
        <w:spacing w:line="360" w:lineRule="auto"/>
        <w:jc w:val="left"/>
        <w:rPr>
          <w:rFonts w:ascii="宋体" w:hAnsi="宋体"/>
          <w:szCs w:val="21"/>
        </w:rPr>
      </w:pPr>
      <w:r>
        <w:rPr>
          <w:rFonts w:hint="eastAsia" w:ascii="宋体" w:hAnsi="宋体"/>
          <w:b/>
          <w:szCs w:val="21"/>
        </w:rPr>
        <w:t>本章重点</w:t>
      </w:r>
      <w:r>
        <w:rPr>
          <w:rFonts w:hint="eastAsia" w:ascii="宋体" w:hAnsi="宋体"/>
          <w:szCs w:val="21"/>
        </w:rPr>
        <w:t>：</w:t>
      </w:r>
    </w:p>
    <w:p>
      <w:pPr>
        <w:widowControl w:val="0"/>
        <w:spacing w:line="360" w:lineRule="auto"/>
        <w:jc w:val="left"/>
        <w:rPr>
          <w:rFonts w:ascii="宋体" w:hAnsi="宋体"/>
          <w:szCs w:val="21"/>
        </w:rPr>
      </w:pPr>
      <w:r>
        <w:rPr>
          <w:rFonts w:hint="eastAsia" w:ascii="宋体" w:hAnsi="宋体"/>
          <w:szCs w:val="21"/>
        </w:rPr>
        <w:t>从交易数据、流量数据、用户画像、商品数据、互动数据等维度分析直播活动数据；</w:t>
      </w:r>
    </w:p>
    <w:p>
      <w:pPr>
        <w:widowControl w:val="0"/>
        <w:spacing w:line="360" w:lineRule="auto"/>
        <w:jc w:val="left"/>
        <w:rPr>
          <w:rFonts w:hint="eastAsia" w:ascii="宋体" w:hAnsi="宋体"/>
          <w:szCs w:val="21"/>
        </w:rPr>
      </w:pPr>
      <w:r>
        <w:rPr>
          <w:rFonts w:hint="eastAsia" w:ascii="宋体" w:hAnsi="宋体"/>
          <w:szCs w:val="21"/>
        </w:rPr>
        <w:t>从渠道侧、商品侧、用户侧等维度分析电商促销活动数据，分析促销活动带来的效果。</w:t>
      </w:r>
    </w:p>
    <w:p>
      <w:pPr>
        <w:widowControl w:val="0"/>
        <w:spacing w:line="360" w:lineRule="auto"/>
        <w:jc w:val="left"/>
        <w:rPr>
          <w:rFonts w:ascii="宋体" w:hAnsi="宋体"/>
          <w:szCs w:val="21"/>
        </w:rPr>
      </w:pPr>
      <w:r>
        <w:rPr>
          <w:rFonts w:hint="eastAsia" w:ascii="宋体" w:hAnsi="宋体"/>
          <w:b/>
          <w:szCs w:val="21"/>
        </w:rPr>
        <w:t>本章难点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szCs w:val="21"/>
        </w:rPr>
        <w:t>直播互动数据分析的关键指标分析。</w:t>
      </w:r>
    </w:p>
    <w:p/>
    <w:p>
      <w:pPr>
        <w:spacing w:line="360" w:lineRule="auto"/>
        <w:ind w:firstLine="482" w:firstLineChars="200"/>
        <w:rPr>
          <w:rFonts w:ascii="宋体" w:hAnsi="宋体"/>
          <w:b/>
          <w:kern w:val="0"/>
          <w:sz w:val="24"/>
        </w:rPr>
      </w:pPr>
      <w:r>
        <w:rPr>
          <w:rFonts w:hint="eastAsia" w:ascii="宋体" w:hAnsi="宋体"/>
          <w:b/>
          <w:kern w:val="0"/>
          <w:sz w:val="24"/>
        </w:rPr>
        <w:t>第六章 流量数据分析</w:t>
      </w:r>
    </w:p>
    <w:p>
      <w:pPr>
        <w:widowControl w:val="0"/>
        <w:spacing w:line="360" w:lineRule="auto"/>
        <w:jc w:val="left"/>
        <w:rPr>
          <w:rFonts w:ascii="宋体" w:hAnsi="宋体"/>
          <w:b/>
          <w:bCs/>
          <w:szCs w:val="21"/>
        </w:rPr>
      </w:pPr>
      <w:r>
        <w:rPr>
          <w:rFonts w:hint="eastAsia" w:ascii="宋体" w:hAnsi="宋体"/>
          <w:b/>
          <w:bCs/>
          <w:szCs w:val="21"/>
        </w:rPr>
        <w:t>课程内容：</w:t>
      </w:r>
    </w:p>
    <w:p>
      <w:pPr>
        <w:pStyle w:val="13"/>
        <w:widowControl w:val="0"/>
        <w:numPr>
          <w:ilvl w:val="0"/>
          <w:numId w:val="4"/>
        </w:numPr>
        <w:spacing w:line="360" w:lineRule="auto"/>
        <w:ind w:firstLineChars="0"/>
        <w:jc w:val="both"/>
        <w:rPr>
          <w:color w:val="000000"/>
          <w:sz w:val="21"/>
          <w:szCs w:val="21"/>
        </w:rPr>
      </w:pPr>
      <w:r>
        <w:rPr>
          <w:rFonts w:hint="eastAsia"/>
          <w:color w:val="000000"/>
          <w:sz w:val="21"/>
          <w:szCs w:val="21"/>
        </w:rPr>
        <w:t>流量规模分析-案例一 PV、UV分析；</w:t>
      </w:r>
    </w:p>
    <w:p>
      <w:pPr>
        <w:pStyle w:val="13"/>
        <w:widowControl w:val="0"/>
        <w:numPr>
          <w:ilvl w:val="0"/>
          <w:numId w:val="4"/>
        </w:numPr>
        <w:spacing w:line="360" w:lineRule="auto"/>
        <w:ind w:firstLineChars="0"/>
        <w:jc w:val="both"/>
        <w:rPr>
          <w:color w:val="000000"/>
          <w:sz w:val="21"/>
          <w:szCs w:val="21"/>
        </w:rPr>
      </w:pPr>
      <w:r>
        <w:rPr>
          <w:rFonts w:hint="eastAsia"/>
          <w:color w:val="000000"/>
          <w:sz w:val="21"/>
          <w:szCs w:val="21"/>
        </w:rPr>
        <w:t>流量规模分析-案例二 流量趋势分析；</w:t>
      </w:r>
    </w:p>
    <w:p>
      <w:pPr>
        <w:pStyle w:val="13"/>
        <w:widowControl w:val="0"/>
        <w:numPr>
          <w:ilvl w:val="0"/>
          <w:numId w:val="4"/>
        </w:numPr>
        <w:spacing w:line="360" w:lineRule="auto"/>
        <w:ind w:firstLineChars="0"/>
        <w:jc w:val="both"/>
        <w:rPr>
          <w:color w:val="000000"/>
          <w:sz w:val="21"/>
          <w:szCs w:val="21"/>
        </w:rPr>
      </w:pPr>
      <w:r>
        <w:rPr>
          <w:rFonts w:hint="eastAsia"/>
          <w:color w:val="000000"/>
          <w:sz w:val="21"/>
          <w:szCs w:val="21"/>
        </w:rPr>
        <w:t>流量结构分析-案例一 流量结构分析；</w:t>
      </w:r>
    </w:p>
    <w:p>
      <w:pPr>
        <w:pStyle w:val="13"/>
        <w:widowControl w:val="0"/>
        <w:numPr>
          <w:ilvl w:val="0"/>
          <w:numId w:val="4"/>
        </w:numPr>
        <w:spacing w:line="360" w:lineRule="auto"/>
        <w:ind w:firstLineChars="0"/>
        <w:jc w:val="both"/>
        <w:rPr>
          <w:color w:val="000000"/>
          <w:sz w:val="21"/>
          <w:szCs w:val="21"/>
        </w:rPr>
      </w:pPr>
      <w:r>
        <w:rPr>
          <w:rFonts w:hint="eastAsia"/>
          <w:color w:val="000000"/>
          <w:sz w:val="21"/>
          <w:szCs w:val="21"/>
        </w:rPr>
        <w:t>流量质量分析-案例一 人均页面访问数分析；</w:t>
      </w:r>
    </w:p>
    <w:p>
      <w:pPr>
        <w:pStyle w:val="13"/>
        <w:widowControl w:val="0"/>
        <w:numPr>
          <w:ilvl w:val="0"/>
          <w:numId w:val="4"/>
        </w:numPr>
        <w:spacing w:line="360" w:lineRule="auto"/>
        <w:ind w:firstLineChars="0"/>
        <w:jc w:val="both"/>
        <w:rPr>
          <w:color w:val="000000"/>
          <w:sz w:val="21"/>
          <w:szCs w:val="21"/>
        </w:rPr>
      </w:pPr>
      <w:r>
        <w:rPr>
          <w:rFonts w:hint="eastAsia"/>
          <w:color w:val="000000"/>
          <w:sz w:val="21"/>
          <w:szCs w:val="21"/>
        </w:rPr>
        <w:t>流量质量分析-案例二 页面访问时长分析；</w:t>
      </w:r>
    </w:p>
    <w:p>
      <w:pPr>
        <w:pStyle w:val="13"/>
        <w:widowControl w:val="0"/>
        <w:numPr>
          <w:ilvl w:val="0"/>
          <w:numId w:val="4"/>
        </w:numPr>
        <w:spacing w:line="360" w:lineRule="auto"/>
        <w:ind w:firstLineChars="0"/>
        <w:jc w:val="both"/>
        <w:rPr>
          <w:color w:val="000000"/>
          <w:sz w:val="21"/>
          <w:szCs w:val="21"/>
        </w:rPr>
      </w:pPr>
      <w:r>
        <w:rPr>
          <w:rFonts w:hint="eastAsia"/>
          <w:color w:val="000000"/>
          <w:sz w:val="21"/>
          <w:szCs w:val="21"/>
        </w:rPr>
        <w:t>流量质量分析-案例三 跳出率分析。</w:t>
      </w:r>
    </w:p>
    <w:p>
      <w:pPr>
        <w:widowControl w:val="0"/>
        <w:spacing w:line="360" w:lineRule="auto"/>
        <w:jc w:val="both"/>
        <w:rPr>
          <w:rFonts w:ascii="宋体" w:hAnsi="宋体"/>
          <w:b/>
          <w:bCs/>
          <w:szCs w:val="21"/>
        </w:rPr>
      </w:pPr>
      <w:r>
        <w:rPr>
          <w:rFonts w:hint="eastAsia" w:ascii="宋体" w:hAnsi="宋体"/>
          <w:b/>
          <w:bCs/>
          <w:szCs w:val="21"/>
        </w:rPr>
        <w:t>基本要求：</w:t>
      </w:r>
    </w:p>
    <w:p>
      <w:pPr>
        <w:widowControl w:val="0"/>
        <w:spacing w:line="360" w:lineRule="auto"/>
        <w:jc w:val="both"/>
        <w:rPr>
          <w:rFonts w:hint="eastAsia" w:ascii="宋体" w:hAnsi="宋体"/>
          <w:color w:val="000000"/>
          <w:szCs w:val="21"/>
        </w:rPr>
      </w:pPr>
      <w:r>
        <w:rPr>
          <w:rFonts w:hint="eastAsia" w:ascii="宋体" w:hAnsi="宋体"/>
          <w:color w:val="000000"/>
          <w:szCs w:val="21"/>
        </w:rPr>
        <w:t>1.熟悉电商店铺的流量数据分析体系，掌握电商店铺常见的流量数据分析指标；</w:t>
      </w:r>
    </w:p>
    <w:p>
      <w:pPr>
        <w:widowControl w:val="0"/>
        <w:spacing w:line="360" w:lineRule="auto"/>
        <w:jc w:val="both"/>
        <w:rPr>
          <w:rFonts w:hint="eastAsia" w:ascii="宋体" w:hAnsi="宋体"/>
          <w:color w:val="000000"/>
          <w:szCs w:val="21"/>
        </w:rPr>
      </w:pPr>
      <w:r>
        <w:rPr>
          <w:rFonts w:hint="eastAsia" w:ascii="宋体" w:hAnsi="宋体"/>
          <w:color w:val="000000"/>
          <w:szCs w:val="21"/>
        </w:rPr>
        <w:t>2.能够可视化PV/UV数值、每日及不同时段PV、UV变化以及收藏/加购/下单人数变化等指标，结合指标变动趋势、数据对比等分析流量变动趋势与特点；</w:t>
      </w:r>
    </w:p>
    <w:p>
      <w:pPr>
        <w:widowControl w:val="0"/>
        <w:spacing w:line="360" w:lineRule="auto"/>
        <w:jc w:val="both"/>
        <w:rPr>
          <w:rFonts w:hint="eastAsia" w:ascii="宋体" w:hAnsi="宋体"/>
          <w:color w:val="000000"/>
          <w:szCs w:val="21"/>
        </w:rPr>
      </w:pPr>
      <w:r>
        <w:rPr>
          <w:rFonts w:hint="eastAsia" w:ascii="宋体" w:hAnsi="宋体"/>
          <w:color w:val="000000"/>
          <w:szCs w:val="21"/>
        </w:rPr>
        <w:t>3.能够可视化不同流量渠道的访客数、阅读/观看量、转发评论量、人均阅读/观看时长、成交人数、成交转化率、投资回报率等指标，结合指标变动趋势、对比占比数据等分析流量结构是否合理；</w:t>
      </w:r>
    </w:p>
    <w:p>
      <w:pPr>
        <w:widowControl w:val="0"/>
        <w:spacing w:line="360" w:lineRule="auto"/>
        <w:jc w:val="both"/>
        <w:rPr>
          <w:rFonts w:ascii="宋体" w:hAnsi="宋体"/>
          <w:szCs w:val="21"/>
        </w:rPr>
      </w:pPr>
      <w:r>
        <w:rPr>
          <w:rFonts w:hint="eastAsia" w:ascii="宋体" w:hAnsi="宋体"/>
          <w:color w:val="000000"/>
          <w:szCs w:val="21"/>
        </w:rPr>
        <w:t>4.能够可视化人均访问页面数、整体平均访问时长、不同页面平均访问时长、不同类型客户总访问时长、跳出率等指标，结合指标变化趋势、对比占比数据等分析流量质量。</w:t>
      </w:r>
    </w:p>
    <w:p>
      <w:pPr>
        <w:widowControl w:val="0"/>
        <w:spacing w:line="360" w:lineRule="auto"/>
        <w:jc w:val="left"/>
        <w:rPr>
          <w:rFonts w:hint="eastAsia" w:ascii="宋体" w:hAnsi="宋体"/>
          <w:szCs w:val="21"/>
        </w:rPr>
      </w:pPr>
      <w:r>
        <w:rPr>
          <w:rFonts w:hint="eastAsia" w:ascii="宋体" w:hAnsi="宋体"/>
          <w:b/>
          <w:szCs w:val="21"/>
        </w:rPr>
        <w:t>本章重点</w:t>
      </w:r>
      <w:r>
        <w:rPr>
          <w:rFonts w:hint="eastAsia" w:ascii="宋体" w:hAnsi="宋体"/>
          <w:szCs w:val="21"/>
        </w:rPr>
        <w:t>：</w:t>
      </w:r>
    </w:p>
    <w:p>
      <w:pPr>
        <w:widowControl w:val="0"/>
        <w:spacing w:line="360" w:lineRule="auto"/>
        <w:jc w:val="both"/>
        <w:rPr>
          <w:rFonts w:hint="eastAsia" w:ascii="宋体" w:hAnsi="宋体" w:eastAsia="宋体"/>
          <w:szCs w:val="21"/>
          <w:lang w:eastAsia="zh-CN"/>
        </w:rPr>
      </w:pPr>
      <w:r>
        <w:rPr>
          <w:rFonts w:hint="eastAsia" w:ascii="宋体" w:hAnsi="宋体"/>
          <w:szCs w:val="21"/>
        </w:rPr>
        <w:t>掌握可视化跳出率、跳出率预警等指标，分析店铺的跳出率变动情况</w:t>
      </w:r>
      <w:r>
        <w:rPr>
          <w:rFonts w:hint="eastAsia" w:ascii="宋体" w:hAnsi="宋体"/>
          <w:szCs w:val="21"/>
          <w:lang w:eastAsia="zh-CN"/>
        </w:rPr>
        <w:t>；</w:t>
      </w:r>
    </w:p>
    <w:p>
      <w:pPr>
        <w:widowControl w:val="0"/>
        <w:spacing w:line="360" w:lineRule="auto"/>
        <w:jc w:val="both"/>
        <w:rPr>
          <w:rFonts w:hint="eastAsia" w:ascii="宋体" w:hAnsi="宋体" w:eastAsia="宋体"/>
          <w:szCs w:val="21"/>
          <w:lang w:eastAsia="zh-CN"/>
        </w:rPr>
      </w:pPr>
      <w:r>
        <w:rPr>
          <w:rFonts w:hint="eastAsia" w:ascii="宋体" w:hAnsi="宋体"/>
          <w:szCs w:val="21"/>
        </w:rPr>
        <w:t>掌握流量结构</w:t>
      </w:r>
      <w:r>
        <w:rPr>
          <w:rFonts w:hint="eastAsia" w:ascii="宋体" w:hAnsi="宋体"/>
          <w:szCs w:val="21"/>
          <w:lang w:val="en-US" w:eastAsia="zh-CN"/>
        </w:rPr>
        <w:t>/质量</w:t>
      </w:r>
      <w:r>
        <w:rPr>
          <w:rFonts w:hint="eastAsia" w:ascii="宋体" w:hAnsi="宋体"/>
          <w:szCs w:val="21"/>
        </w:rPr>
        <w:t>分析的相关指标分析过程</w:t>
      </w:r>
      <w:r>
        <w:rPr>
          <w:rFonts w:hint="eastAsia" w:ascii="宋体" w:hAnsi="宋体"/>
          <w:szCs w:val="21"/>
          <w:lang w:eastAsia="zh-CN"/>
        </w:rPr>
        <w:t>。</w:t>
      </w:r>
    </w:p>
    <w:p>
      <w:pPr>
        <w:widowControl w:val="0"/>
        <w:spacing w:line="360" w:lineRule="auto"/>
        <w:jc w:val="left"/>
        <w:rPr>
          <w:rFonts w:ascii="宋体" w:hAnsi="宋体"/>
          <w:szCs w:val="21"/>
        </w:rPr>
      </w:pPr>
      <w:r>
        <w:rPr>
          <w:rFonts w:hint="eastAsia" w:ascii="宋体" w:hAnsi="宋体"/>
          <w:b/>
          <w:szCs w:val="21"/>
        </w:rPr>
        <w:t>本章难点</w:t>
      </w:r>
      <w:r>
        <w:rPr>
          <w:rFonts w:hint="eastAsia" w:ascii="宋体" w:hAnsi="宋体"/>
          <w:szCs w:val="21"/>
        </w:rPr>
        <w:t>：</w:t>
      </w:r>
    </w:p>
    <w:p>
      <w:pPr>
        <w:widowControl w:val="0"/>
        <w:spacing w:line="360" w:lineRule="auto"/>
        <w:jc w:val="both"/>
        <w:rPr>
          <w:rFonts w:hint="eastAsia" w:ascii="宋体" w:hAnsi="宋体"/>
          <w:szCs w:val="21"/>
          <w:lang w:eastAsia="zh-CN"/>
        </w:rPr>
      </w:pPr>
      <w:r>
        <w:rPr>
          <w:rFonts w:hint="eastAsia" w:ascii="宋体" w:hAnsi="宋体"/>
          <w:szCs w:val="21"/>
          <w:lang w:val="en-US" w:eastAsia="zh-CN"/>
        </w:rPr>
        <w:t>能够</w:t>
      </w:r>
      <w:r>
        <w:rPr>
          <w:rFonts w:hint="eastAsia" w:ascii="宋体" w:hAnsi="宋体"/>
          <w:szCs w:val="21"/>
        </w:rPr>
        <w:t>结合指标变动趋势、对比占比数据等分析流量结构是否合理</w:t>
      </w:r>
      <w:r>
        <w:rPr>
          <w:rFonts w:hint="eastAsia" w:ascii="宋体" w:hAnsi="宋体"/>
          <w:szCs w:val="21"/>
          <w:lang w:eastAsia="zh-CN"/>
        </w:rPr>
        <w:t>；</w:t>
      </w:r>
    </w:p>
    <w:p>
      <w:pPr>
        <w:widowControl w:val="0"/>
        <w:spacing w:line="360" w:lineRule="auto"/>
        <w:jc w:val="both"/>
        <w:rPr>
          <w:rFonts w:hint="default" w:ascii="宋体" w:hAnsi="宋体"/>
          <w:szCs w:val="21"/>
          <w:lang w:val="en-US" w:eastAsia="zh-CN"/>
        </w:rPr>
      </w:pPr>
      <w:r>
        <w:rPr>
          <w:rFonts w:hint="eastAsia" w:ascii="宋体" w:hAnsi="宋体"/>
          <w:szCs w:val="21"/>
          <w:lang w:val="en-US" w:eastAsia="zh-CN"/>
        </w:rPr>
        <w:t>能够结合</w:t>
      </w:r>
      <w:r>
        <w:rPr>
          <w:rFonts w:hint="eastAsia" w:ascii="宋体" w:hAnsi="宋体"/>
          <w:szCs w:val="21"/>
        </w:rPr>
        <w:t>人均访问页面数</w:t>
      </w:r>
      <w:r>
        <w:rPr>
          <w:rFonts w:hint="eastAsia" w:ascii="宋体" w:hAnsi="宋体"/>
          <w:szCs w:val="21"/>
          <w:lang w:eastAsia="zh-CN"/>
        </w:rPr>
        <w:t>、</w:t>
      </w:r>
      <w:r>
        <w:rPr>
          <w:rFonts w:hint="eastAsia" w:ascii="宋体" w:hAnsi="宋体"/>
          <w:szCs w:val="21"/>
          <w:lang w:val="en-US" w:eastAsia="zh-CN"/>
        </w:rPr>
        <w:t>页面访问时长和跳出率评价店铺流量质量。</w:t>
      </w:r>
    </w:p>
    <w:p>
      <w:pPr>
        <w:jc w:val="left"/>
        <w:rPr>
          <w:rFonts w:hint="eastAsia"/>
          <w:lang w:eastAsia="zh-CN"/>
        </w:rPr>
      </w:pPr>
    </w:p>
    <w:p>
      <w:pPr>
        <w:spacing w:line="360" w:lineRule="auto"/>
        <w:ind w:firstLine="422" w:firstLineChars="200"/>
        <w:rPr>
          <w:rFonts w:ascii="宋体" w:hAnsi="宋体"/>
          <w:b/>
          <w:kern w:val="0"/>
          <w:szCs w:val="21"/>
        </w:rPr>
      </w:pPr>
    </w:p>
    <w:p>
      <w:pPr>
        <w:spacing w:line="360" w:lineRule="auto"/>
        <w:jc w:val="both"/>
        <w:rPr>
          <w:rFonts w:ascii="宋体" w:hAnsi="宋体"/>
          <w:b/>
          <w:kern w:val="0"/>
          <w:szCs w:val="21"/>
        </w:rPr>
      </w:pPr>
    </w:p>
    <w:p>
      <w:pPr>
        <w:spacing w:line="360" w:lineRule="auto"/>
        <w:ind w:firstLine="482" w:firstLineChars="200"/>
        <w:rPr>
          <w:rFonts w:ascii="宋体" w:hAnsi="宋体"/>
          <w:b/>
          <w:kern w:val="0"/>
          <w:sz w:val="24"/>
        </w:rPr>
      </w:pPr>
      <w:r>
        <w:rPr>
          <w:rFonts w:hint="eastAsia" w:ascii="宋体" w:hAnsi="宋体"/>
          <w:b/>
          <w:kern w:val="0"/>
          <w:sz w:val="24"/>
        </w:rPr>
        <w:t>第七章 客户价值分析</w:t>
      </w:r>
    </w:p>
    <w:p>
      <w:pPr>
        <w:widowControl w:val="0"/>
        <w:spacing w:line="360" w:lineRule="auto"/>
        <w:jc w:val="left"/>
        <w:rPr>
          <w:rFonts w:ascii="宋体" w:hAnsi="宋体"/>
          <w:b/>
          <w:bCs/>
          <w:szCs w:val="21"/>
        </w:rPr>
      </w:pPr>
      <w:r>
        <w:rPr>
          <w:rFonts w:hint="eastAsia" w:ascii="宋体" w:hAnsi="宋体"/>
          <w:b/>
          <w:bCs/>
          <w:szCs w:val="21"/>
        </w:rPr>
        <w:t>课程内容：</w:t>
      </w:r>
    </w:p>
    <w:p>
      <w:pPr>
        <w:widowControl w:val="0"/>
        <w:spacing w:line="360" w:lineRule="auto"/>
        <w:jc w:val="both"/>
        <w:rPr>
          <w:rFonts w:ascii="宋体" w:hAnsi="宋体"/>
          <w:color w:val="000000"/>
          <w:szCs w:val="21"/>
        </w:rPr>
      </w:pPr>
      <w:r>
        <w:rPr>
          <w:rFonts w:hint="eastAsia" w:ascii="宋体" w:hAnsi="宋体"/>
          <w:color w:val="000000"/>
          <w:szCs w:val="21"/>
        </w:rPr>
        <w:t>1. 客户价值分析-案例一  客户基础指标分析；</w:t>
      </w:r>
    </w:p>
    <w:p>
      <w:pPr>
        <w:widowControl w:val="0"/>
        <w:spacing w:line="360" w:lineRule="auto"/>
        <w:jc w:val="both"/>
        <w:rPr>
          <w:rFonts w:ascii="宋体" w:hAnsi="宋体"/>
          <w:color w:val="000000"/>
          <w:szCs w:val="21"/>
        </w:rPr>
      </w:pPr>
      <w:r>
        <w:rPr>
          <w:rFonts w:hint="eastAsia" w:ascii="宋体" w:hAnsi="宋体"/>
          <w:color w:val="000000"/>
          <w:szCs w:val="21"/>
        </w:rPr>
        <w:t>2.</w:t>
      </w:r>
      <w:r>
        <w:rPr>
          <w:rFonts w:ascii="宋体" w:hAnsi="宋体"/>
          <w:color w:val="000000"/>
          <w:szCs w:val="21"/>
        </w:rPr>
        <w:t xml:space="preserve"> </w:t>
      </w:r>
      <w:r>
        <w:rPr>
          <w:rFonts w:hint="eastAsia" w:ascii="宋体" w:hAnsi="宋体"/>
          <w:color w:val="000000"/>
          <w:szCs w:val="21"/>
        </w:rPr>
        <w:t>客户价值分析-案例二  新客户指标分析；</w:t>
      </w:r>
    </w:p>
    <w:p>
      <w:pPr>
        <w:widowControl w:val="0"/>
        <w:spacing w:line="360" w:lineRule="auto"/>
        <w:jc w:val="both"/>
        <w:rPr>
          <w:rFonts w:ascii="宋体" w:hAnsi="宋体"/>
          <w:color w:val="000000"/>
          <w:szCs w:val="21"/>
        </w:rPr>
      </w:pPr>
      <w:r>
        <w:rPr>
          <w:rFonts w:hint="eastAsia" w:ascii="宋体" w:hAnsi="宋体"/>
          <w:color w:val="000000"/>
          <w:szCs w:val="21"/>
        </w:rPr>
        <w:t>3. 客户价值分析-案例三  老客户指标分析；</w:t>
      </w:r>
    </w:p>
    <w:p>
      <w:pPr>
        <w:widowControl w:val="0"/>
        <w:spacing w:line="360" w:lineRule="auto"/>
        <w:jc w:val="both"/>
        <w:rPr>
          <w:rFonts w:ascii="宋体" w:hAnsi="宋体"/>
          <w:color w:val="000000"/>
          <w:szCs w:val="21"/>
        </w:rPr>
      </w:pPr>
      <w:r>
        <w:rPr>
          <w:rFonts w:ascii="宋体" w:hAnsi="宋体"/>
          <w:color w:val="000000"/>
          <w:szCs w:val="21"/>
        </w:rPr>
        <w:t>4</w:t>
      </w:r>
      <w:r>
        <w:rPr>
          <w:rFonts w:hint="eastAsia" w:ascii="宋体" w:hAnsi="宋体"/>
          <w:color w:val="000000"/>
          <w:szCs w:val="21"/>
        </w:rPr>
        <w:t>．客户价值分析-案例四   店铺会员指标分析。</w:t>
      </w:r>
    </w:p>
    <w:p>
      <w:pPr>
        <w:widowControl w:val="0"/>
        <w:spacing w:line="360" w:lineRule="auto"/>
        <w:jc w:val="both"/>
        <w:rPr>
          <w:rFonts w:ascii="宋体" w:hAnsi="宋体"/>
          <w:b/>
          <w:bCs/>
          <w:szCs w:val="21"/>
        </w:rPr>
      </w:pPr>
      <w:r>
        <w:rPr>
          <w:rFonts w:hint="eastAsia" w:ascii="宋体" w:hAnsi="宋体"/>
          <w:b/>
          <w:bCs/>
          <w:szCs w:val="21"/>
        </w:rPr>
        <w:t>基本要求：</w:t>
      </w:r>
    </w:p>
    <w:p>
      <w:pPr>
        <w:widowControl w:val="0"/>
        <w:spacing w:line="360" w:lineRule="auto"/>
        <w:jc w:val="both"/>
        <w:rPr>
          <w:rFonts w:hint="eastAsia" w:ascii="宋体" w:hAnsi="宋体"/>
          <w:color w:val="000000"/>
          <w:szCs w:val="21"/>
        </w:rPr>
      </w:pPr>
      <w:r>
        <w:rPr>
          <w:rFonts w:hint="eastAsia" w:ascii="宋体" w:hAnsi="宋体"/>
          <w:color w:val="000000"/>
          <w:szCs w:val="21"/>
        </w:rPr>
        <w:t>1.了解客户价值分析的维度与方法；</w:t>
      </w:r>
    </w:p>
    <w:p>
      <w:pPr>
        <w:widowControl w:val="0"/>
        <w:spacing w:line="360" w:lineRule="auto"/>
        <w:jc w:val="both"/>
        <w:rPr>
          <w:rFonts w:hint="eastAsia" w:ascii="宋体" w:hAnsi="宋体"/>
          <w:color w:val="000000"/>
          <w:szCs w:val="21"/>
        </w:rPr>
      </w:pPr>
      <w:r>
        <w:rPr>
          <w:rFonts w:hint="eastAsia" w:ascii="宋体" w:hAnsi="宋体"/>
          <w:color w:val="000000"/>
          <w:szCs w:val="21"/>
        </w:rPr>
        <w:t>2.了解与客户价值分析相关的指标与分析体系；</w:t>
      </w:r>
    </w:p>
    <w:p>
      <w:pPr>
        <w:widowControl w:val="0"/>
        <w:spacing w:line="360" w:lineRule="auto"/>
        <w:jc w:val="both"/>
        <w:rPr>
          <w:rFonts w:hint="eastAsia" w:ascii="宋体" w:hAnsi="宋体"/>
          <w:color w:val="000000"/>
          <w:szCs w:val="21"/>
        </w:rPr>
      </w:pPr>
      <w:r>
        <w:rPr>
          <w:rFonts w:hint="eastAsia" w:ascii="宋体" w:hAnsi="宋体"/>
          <w:color w:val="000000"/>
          <w:szCs w:val="21"/>
        </w:rPr>
        <w:t>3.掌握客户基础指标构建模型的方法、呈现数据可视化；</w:t>
      </w:r>
    </w:p>
    <w:p>
      <w:pPr>
        <w:widowControl w:val="0"/>
        <w:spacing w:line="360" w:lineRule="auto"/>
        <w:jc w:val="both"/>
        <w:rPr>
          <w:rFonts w:hint="eastAsia" w:ascii="宋体" w:hAnsi="宋体"/>
          <w:color w:val="000000"/>
          <w:szCs w:val="21"/>
        </w:rPr>
      </w:pPr>
      <w:r>
        <w:rPr>
          <w:rFonts w:hint="eastAsia" w:ascii="宋体" w:hAnsi="宋体"/>
          <w:color w:val="000000"/>
          <w:szCs w:val="21"/>
        </w:rPr>
        <w:t>4.能够使用分析工具对累计购买客户数、客户笔单价、客单价等各个维度分析并与同行同层优秀和平均进行对比，制定数据分析结论；</w:t>
      </w:r>
    </w:p>
    <w:p>
      <w:pPr>
        <w:widowControl w:val="0"/>
        <w:spacing w:line="360" w:lineRule="auto"/>
        <w:jc w:val="both"/>
        <w:rPr>
          <w:rFonts w:hint="eastAsia" w:ascii="宋体" w:hAnsi="宋体"/>
          <w:color w:val="000000"/>
          <w:szCs w:val="21"/>
        </w:rPr>
      </w:pPr>
      <w:r>
        <w:rPr>
          <w:rFonts w:hint="eastAsia" w:ascii="宋体" w:hAnsi="宋体"/>
          <w:color w:val="000000"/>
          <w:szCs w:val="21"/>
        </w:rPr>
        <w:t>5.掌握新客户指标模型构建的逻辑与框架，并能将数据可视化展示；</w:t>
      </w:r>
    </w:p>
    <w:p>
      <w:pPr>
        <w:widowControl w:val="0"/>
        <w:spacing w:line="360" w:lineRule="auto"/>
        <w:jc w:val="both"/>
        <w:rPr>
          <w:rFonts w:ascii="宋体" w:hAnsi="宋体"/>
          <w:color w:val="000000"/>
          <w:szCs w:val="21"/>
        </w:rPr>
      </w:pPr>
      <w:r>
        <w:rPr>
          <w:rFonts w:hint="eastAsia" w:ascii="宋体" w:hAnsi="宋体"/>
          <w:color w:val="000000"/>
          <w:szCs w:val="21"/>
        </w:rPr>
        <w:t>6.能够使用分析工具从海量订单信息提取并识别新客户，对新客户数量、获取成本、新客单价进行多维度分析，制定数据分析结论；</w:t>
      </w:r>
    </w:p>
    <w:p>
      <w:pPr>
        <w:widowControl w:val="0"/>
        <w:spacing w:line="360" w:lineRule="auto"/>
        <w:jc w:val="both"/>
        <w:rPr>
          <w:rFonts w:hint="eastAsia" w:ascii="宋体" w:hAnsi="宋体"/>
          <w:color w:val="000000"/>
          <w:szCs w:val="21"/>
        </w:rPr>
      </w:pPr>
      <w:r>
        <w:rPr>
          <w:rFonts w:hint="eastAsia" w:ascii="宋体" w:hAnsi="宋体"/>
          <w:color w:val="000000"/>
          <w:szCs w:val="21"/>
        </w:rPr>
        <w:t>7.掌握老客户指标模型构建的方法，并将数据进行可视化展示；</w:t>
      </w:r>
    </w:p>
    <w:p>
      <w:pPr>
        <w:widowControl w:val="0"/>
        <w:spacing w:line="360" w:lineRule="auto"/>
        <w:jc w:val="both"/>
        <w:rPr>
          <w:rFonts w:hint="eastAsia" w:ascii="宋体" w:hAnsi="宋体"/>
          <w:color w:val="000000"/>
          <w:szCs w:val="21"/>
        </w:rPr>
      </w:pPr>
      <w:r>
        <w:rPr>
          <w:rFonts w:hint="eastAsia" w:ascii="宋体" w:hAnsi="宋体"/>
          <w:color w:val="000000"/>
          <w:szCs w:val="21"/>
        </w:rPr>
        <w:t>8.能够使用分析工具从海量订单信息提取并识别老客户，分析老客户消费频次、消费金额、重复购买率、最近一次购买次数，制定数据分析结论；</w:t>
      </w:r>
    </w:p>
    <w:p>
      <w:pPr>
        <w:widowControl w:val="0"/>
        <w:spacing w:line="360" w:lineRule="auto"/>
        <w:jc w:val="both"/>
        <w:rPr>
          <w:rFonts w:hint="eastAsia" w:ascii="宋体" w:hAnsi="宋体"/>
          <w:color w:val="000000"/>
          <w:szCs w:val="21"/>
        </w:rPr>
      </w:pPr>
      <w:r>
        <w:rPr>
          <w:rFonts w:hint="eastAsia" w:ascii="宋体" w:hAnsi="宋体"/>
          <w:color w:val="000000"/>
          <w:szCs w:val="21"/>
        </w:rPr>
        <w:t>9.了解店铺会员管理所需关注的指标；</w:t>
      </w:r>
    </w:p>
    <w:p>
      <w:pPr>
        <w:widowControl w:val="0"/>
        <w:spacing w:line="360" w:lineRule="auto"/>
        <w:jc w:val="both"/>
        <w:rPr>
          <w:rFonts w:hint="eastAsia" w:ascii="宋体" w:hAnsi="宋体"/>
          <w:color w:val="000000"/>
          <w:szCs w:val="21"/>
        </w:rPr>
      </w:pPr>
      <w:r>
        <w:rPr>
          <w:rFonts w:hint="eastAsia" w:ascii="宋体" w:hAnsi="宋体"/>
          <w:color w:val="000000"/>
          <w:szCs w:val="21"/>
        </w:rPr>
        <w:t>10.掌握店铺会员指标模型构建的逻辑与框架，并能将构建的数据模型进行可视化展示；</w:t>
      </w:r>
    </w:p>
    <w:p>
      <w:pPr>
        <w:widowControl w:val="0"/>
        <w:spacing w:line="360" w:lineRule="auto"/>
        <w:jc w:val="both"/>
        <w:rPr>
          <w:rFonts w:hint="eastAsia" w:ascii="宋体" w:hAnsi="宋体"/>
          <w:color w:val="000000"/>
          <w:szCs w:val="21"/>
        </w:rPr>
      </w:pPr>
      <w:r>
        <w:rPr>
          <w:rFonts w:hint="eastAsia" w:ascii="宋体" w:hAnsi="宋体"/>
          <w:color w:val="000000"/>
          <w:szCs w:val="21"/>
        </w:rPr>
        <w:t>11.能够使用分析工具并结合海量订单信息提取有价值的会员数据，分析会员注册数、活跃会员数、会员地理分布情况、年龄分布情况、性别分布情况等，并制定数据分析结论。</w:t>
      </w:r>
    </w:p>
    <w:p>
      <w:pPr>
        <w:widowControl w:val="0"/>
        <w:spacing w:line="360" w:lineRule="auto"/>
        <w:jc w:val="both"/>
        <w:rPr>
          <w:rFonts w:ascii="宋体" w:hAnsi="宋体" w:cs="宋体"/>
          <w:color w:val="000000"/>
          <w:szCs w:val="21"/>
        </w:rPr>
      </w:pPr>
      <w:r>
        <w:rPr>
          <w:rFonts w:ascii="宋体" w:hAnsi="宋体"/>
          <w:color w:val="000000"/>
          <w:szCs w:val="21"/>
        </w:rPr>
        <w:t> </w:t>
      </w:r>
    </w:p>
    <w:p>
      <w:pPr>
        <w:widowControl w:val="0"/>
        <w:spacing w:line="360" w:lineRule="auto"/>
        <w:jc w:val="left"/>
        <w:rPr>
          <w:rFonts w:ascii="宋体" w:hAnsi="宋体"/>
          <w:szCs w:val="21"/>
        </w:rPr>
      </w:pPr>
      <w:r>
        <w:rPr>
          <w:rFonts w:hint="eastAsia" w:ascii="宋体" w:hAnsi="宋体"/>
          <w:b/>
          <w:szCs w:val="21"/>
        </w:rPr>
        <w:t>本章重点</w:t>
      </w:r>
      <w:r>
        <w:rPr>
          <w:rFonts w:hint="eastAsia" w:ascii="宋体" w:hAnsi="宋体"/>
          <w:szCs w:val="21"/>
        </w:rPr>
        <w:t>：</w:t>
      </w:r>
    </w:p>
    <w:p>
      <w:pPr>
        <w:widowControl w:val="0"/>
        <w:spacing w:line="360" w:lineRule="auto"/>
        <w:jc w:val="both"/>
        <w:rPr>
          <w:rFonts w:ascii="宋体" w:hAnsi="宋体"/>
          <w:color w:val="000000"/>
          <w:szCs w:val="21"/>
        </w:rPr>
      </w:pPr>
      <w:r>
        <w:rPr>
          <w:rFonts w:hint="eastAsia" w:ascii="宋体" w:hAnsi="宋体"/>
          <w:color w:val="000000"/>
          <w:szCs w:val="21"/>
        </w:rPr>
        <w:t>客户价值分析的维度与方法；</w:t>
      </w:r>
    </w:p>
    <w:p>
      <w:pPr>
        <w:widowControl w:val="0"/>
        <w:spacing w:line="360" w:lineRule="auto"/>
        <w:jc w:val="both"/>
        <w:rPr>
          <w:rFonts w:ascii="宋体" w:hAnsi="宋体"/>
          <w:szCs w:val="21"/>
        </w:rPr>
      </w:pPr>
      <w:r>
        <w:rPr>
          <w:rFonts w:hint="eastAsia" w:ascii="宋体" w:hAnsi="宋体"/>
          <w:szCs w:val="21"/>
        </w:rPr>
        <w:t>客户价值分析相关的指标与分析体系。</w:t>
      </w:r>
    </w:p>
    <w:p>
      <w:pPr>
        <w:widowControl w:val="0"/>
        <w:spacing w:line="360" w:lineRule="auto"/>
        <w:jc w:val="left"/>
        <w:rPr>
          <w:rFonts w:ascii="宋体" w:hAnsi="宋体"/>
          <w:szCs w:val="21"/>
        </w:rPr>
      </w:pPr>
      <w:r>
        <w:rPr>
          <w:rFonts w:hint="eastAsia" w:ascii="宋体" w:hAnsi="宋体"/>
          <w:b/>
          <w:szCs w:val="21"/>
        </w:rPr>
        <w:t>本章难点</w:t>
      </w:r>
      <w:r>
        <w:rPr>
          <w:rFonts w:hint="eastAsia" w:ascii="宋体" w:hAnsi="宋体"/>
          <w:szCs w:val="21"/>
        </w:rPr>
        <w:t>：</w:t>
      </w:r>
    </w:p>
    <w:p>
      <w:pPr>
        <w:widowControl w:val="0"/>
        <w:spacing w:line="360" w:lineRule="auto"/>
        <w:jc w:val="both"/>
        <w:rPr>
          <w:rFonts w:ascii="宋体" w:hAnsi="宋体"/>
          <w:szCs w:val="21"/>
        </w:rPr>
      </w:pPr>
      <w:r>
        <w:rPr>
          <w:rFonts w:hint="eastAsia" w:ascii="宋体" w:hAnsi="宋体"/>
          <w:color w:val="000000"/>
          <w:szCs w:val="21"/>
        </w:rPr>
        <w:t>新客户指标模型构建的逻辑与框架</w:t>
      </w:r>
      <w:r>
        <w:rPr>
          <w:rFonts w:hint="eastAsia" w:ascii="宋体" w:hAnsi="宋体"/>
          <w:szCs w:val="21"/>
        </w:rPr>
        <w:t>。</w:t>
      </w:r>
    </w:p>
    <w:p>
      <w:pPr>
        <w:widowControl w:val="0"/>
        <w:spacing w:line="360" w:lineRule="auto"/>
        <w:rPr>
          <w:rFonts w:ascii="宋体" w:hAnsi="宋体"/>
          <w:b/>
          <w:szCs w:val="21"/>
        </w:rPr>
      </w:pPr>
    </w:p>
    <w:p>
      <w:pPr>
        <w:widowControl w:val="0"/>
        <w:spacing w:line="360" w:lineRule="auto"/>
        <w:rPr>
          <w:rFonts w:ascii="宋体" w:hAnsi="宋体"/>
          <w:b/>
          <w:sz w:val="24"/>
        </w:rPr>
      </w:pPr>
      <w:r>
        <w:rPr>
          <w:rFonts w:hint="eastAsia" w:ascii="宋体" w:hAnsi="宋体"/>
          <w:b/>
          <w:sz w:val="24"/>
        </w:rPr>
        <w:t>第八章 品牌分析</w:t>
      </w:r>
    </w:p>
    <w:p>
      <w:pPr>
        <w:widowControl w:val="0"/>
        <w:spacing w:line="360" w:lineRule="auto"/>
        <w:jc w:val="both"/>
        <w:rPr>
          <w:rFonts w:ascii="宋体" w:hAnsi="宋体"/>
          <w:b/>
          <w:szCs w:val="21"/>
        </w:rPr>
      </w:pPr>
      <w:r>
        <w:rPr>
          <w:rFonts w:hint="eastAsia" w:ascii="宋体" w:hAnsi="宋体"/>
          <w:b/>
          <w:szCs w:val="21"/>
        </w:rPr>
        <w:t>课程内容：</w:t>
      </w:r>
    </w:p>
    <w:p>
      <w:pPr>
        <w:pStyle w:val="13"/>
        <w:widowControl w:val="0"/>
        <w:numPr>
          <w:ilvl w:val="0"/>
          <w:numId w:val="5"/>
        </w:numPr>
        <w:spacing w:line="360" w:lineRule="auto"/>
        <w:ind w:firstLineChars="0"/>
        <w:jc w:val="both"/>
        <w:rPr>
          <w:sz w:val="21"/>
          <w:szCs w:val="18"/>
        </w:rPr>
      </w:pPr>
      <w:r>
        <w:rPr>
          <w:rFonts w:hint="eastAsia"/>
          <w:sz w:val="21"/>
          <w:szCs w:val="18"/>
        </w:rPr>
        <w:t>品牌推广分析-案例一 广告投放分析；</w:t>
      </w:r>
    </w:p>
    <w:p>
      <w:pPr>
        <w:pStyle w:val="13"/>
        <w:widowControl w:val="0"/>
        <w:numPr>
          <w:ilvl w:val="0"/>
          <w:numId w:val="5"/>
        </w:numPr>
        <w:spacing w:line="360" w:lineRule="auto"/>
        <w:ind w:firstLineChars="0"/>
        <w:jc w:val="both"/>
        <w:rPr>
          <w:sz w:val="21"/>
          <w:szCs w:val="18"/>
        </w:rPr>
      </w:pPr>
      <w:r>
        <w:rPr>
          <w:rFonts w:hint="eastAsia"/>
          <w:sz w:val="21"/>
          <w:szCs w:val="18"/>
        </w:rPr>
        <w:t>品牌目标人群分析-案例一 品牌目标人群分析；</w:t>
      </w:r>
    </w:p>
    <w:p>
      <w:pPr>
        <w:pStyle w:val="13"/>
        <w:widowControl w:val="0"/>
        <w:numPr>
          <w:ilvl w:val="0"/>
          <w:numId w:val="5"/>
        </w:numPr>
        <w:spacing w:line="360" w:lineRule="auto"/>
        <w:ind w:firstLineChars="0"/>
        <w:jc w:val="both"/>
        <w:rPr>
          <w:sz w:val="21"/>
          <w:szCs w:val="18"/>
        </w:rPr>
      </w:pPr>
      <w:r>
        <w:rPr>
          <w:rFonts w:hint="eastAsia"/>
          <w:sz w:val="21"/>
          <w:szCs w:val="18"/>
        </w:rPr>
        <w:t>品牌声量分析-案例一 全网品牌声量统计分析；</w:t>
      </w:r>
    </w:p>
    <w:p>
      <w:pPr>
        <w:pStyle w:val="13"/>
        <w:widowControl w:val="0"/>
        <w:numPr>
          <w:ilvl w:val="0"/>
          <w:numId w:val="5"/>
        </w:numPr>
        <w:spacing w:line="360" w:lineRule="auto"/>
        <w:ind w:firstLineChars="0"/>
        <w:jc w:val="both"/>
        <w:rPr>
          <w:sz w:val="21"/>
          <w:szCs w:val="18"/>
        </w:rPr>
      </w:pPr>
      <w:r>
        <w:rPr>
          <w:rFonts w:hint="eastAsia"/>
          <w:sz w:val="21"/>
          <w:szCs w:val="18"/>
        </w:rPr>
        <w:t>品牌声量分析-案例二 全网品牌声量类型分析；</w:t>
      </w:r>
    </w:p>
    <w:p>
      <w:pPr>
        <w:pStyle w:val="13"/>
        <w:widowControl w:val="0"/>
        <w:numPr>
          <w:ilvl w:val="0"/>
          <w:numId w:val="5"/>
        </w:numPr>
        <w:spacing w:line="360" w:lineRule="auto"/>
        <w:ind w:firstLineChars="0"/>
        <w:jc w:val="both"/>
        <w:rPr>
          <w:sz w:val="21"/>
          <w:szCs w:val="18"/>
        </w:rPr>
      </w:pPr>
      <w:r>
        <w:rPr>
          <w:rFonts w:hint="eastAsia"/>
          <w:sz w:val="21"/>
          <w:szCs w:val="18"/>
        </w:rPr>
        <w:t>品牌声量分析-案例三 品牌声量情感分析；</w:t>
      </w:r>
    </w:p>
    <w:p>
      <w:pPr>
        <w:pStyle w:val="13"/>
        <w:widowControl w:val="0"/>
        <w:numPr>
          <w:ilvl w:val="0"/>
          <w:numId w:val="5"/>
        </w:numPr>
        <w:spacing w:line="360" w:lineRule="auto"/>
        <w:ind w:firstLineChars="0"/>
        <w:jc w:val="both"/>
        <w:rPr>
          <w:sz w:val="21"/>
          <w:szCs w:val="18"/>
        </w:rPr>
      </w:pPr>
      <w:r>
        <w:rPr>
          <w:rFonts w:hint="eastAsia"/>
          <w:sz w:val="21"/>
          <w:szCs w:val="18"/>
        </w:rPr>
        <w:t>品牌声量分析-案例四 品牌声量内容分析；</w:t>
      </w:r>
    </w:p>
    <w:p>
      <w:pPr>
        <w:pStyle w:val="13"/>
        <w:widowControl w:val="0"/>
        <w:numPr>
          <w:ilvl w:val="0"/>
          <w:numId w:val="5"/>
        </w:numPr>
        <w:spacing w:line="360" w:lineRule="auto"/>
        <w:ind w:firstLineChars="0"/>
        <w:jc w:val="both"/>
        <w:rPr>
          <w:sz w:val="21"/>
          <w:szCs w:val="18"/>
        </w:rPr>
      </w:pPr>
      <w:r>
        <w:rPr>
          <w:rFonts w:hint="eastAsia"/>
          <w:sz w:val="21"/>
          <w:szCs w:val="18"/>
        </w:rPr>
        <w:t>KOL分析-案例一 KOL投放概览；</w:t>
      </w:r>
    </w:p>
    <w:p>
      <w:pPr>
        <w:pStyle w:val="13"/>
        <w:widowControl w:val="0"/>
        <w:numPr>
          <w:ilvl w:val="0"/>
          <w:numId w:val="5"/>
        </w:numPr>
        <w:spacing w:line="360" w:lineRule="auto"/>
        <w:ind w:firstLineChars="0"/>
        <w:jc w:val="both"/>
        <w:rPr>
          <w:sz w:val="21"/>
          <w:szCs w:val="18"/>
        </w:rPr>
      </w:pPr>
      <w:r>
        <w:rPr>
          <w:rFonts w:hint="eastAsia"/>
          <w:sz w:val="21"/>
          <w:szCs w:val="18"/>
        </w:rPr>
        <w:t>KOL分析-案例二 KOL投放层级分析</w:t>
      </w:r>
      <w:r>
        <w:rPr>
          <w:rFonts w:hint="eastAsia"/>
          <w:szCs w:val="18"/>
        </w:rPr>
        <w:t>。</w:t>
      </w:r>
    </w:p>
    <w:p>
      <w:pPr>
        <w:widowControl w:val="0"/>
        <w:spacing w:line="360" w:lineRule="auto"/>
        <w:jc w:val="both"/>
        <w:rPr>
          <w:rFonts w:ascii="宋体" w:hAnsi="宋体"/>
          <w:b/>
          <w:szCs w:val="21"/>
        </w:rPr>
      </w:pPr>
      <w:r>
        <w:rPr>
          <w:rFonts w:hint="eastAsia" w:ascii="宋体" w:hAnsi="宋体"/>
          <w:b/>
          <w:szCs w:val="21"/>
        </w:rPr>
        <w:t>基本要求：</w:t>
      </w:r>
    </w:p>
    <w:p>
      <w:pPr>
        <w:widowControl w:val="0"/>
        <w:spacing w:line="360" w:lineRule="auto"/>
        <w:jc w:val="both"/>
        <w:rPr>
          <w:rFonts w:hint="eastAsia" w:ascii="宋体" w:hAnsi="宋体"/>
          <w:bCs/>
          <w:szCs w:val="21"/>
        </w:rPr>
      </w:pPr>
      <w:r>
        <w:rPr>
          <w:rFonts w:hint="eastAsia" w:ascii="宋体" w:hAnsi="宋体"/>
          <w:bCs/>
          <w:szCs w:val="21"/>
        </w:rPr>
        <w:t>1.熟悉电商店铺的品牌分析体系，掌握电商店铺常见的品牌分析指标；</w:t>
      </w:r>
    </w:p>
    <w:p>
      <w:pPr>
        <w:widowControl w:val="0"/>
        <w:spacing w:line="360" w:lineRule="auto"/>
        <w:jc w:val="both"/>
        <w:rPr>
          <w:rFonts w:hint="eastAsia" w:ascii="宋体" w:hAnsi="宋体"/>
          <w:bCs/>
          <w:szCs w:val="21"/>
        </w:rPr>
      </w:pPr>
      <w:r>
        <w:rPr>
          <w:rFonts w:hint="eastAsia" w:ascii="宋体" w:hAnsi="宋体"/>
          <w:bCs/>
          <w:szCs w:val="21"/>
        </w:rPr>
        <w:t>2.能够可视化投放广告平台数、投放广告总数、投放素材类型、客户年龄分布、地域分布、性别分布、兴趣分布、消费层级等指标，分析广告投放规模与品牌受众；</w:t>
      </w:r>
    </w:p>
    <w:p>
      <w:pPr>
        <w:widowControl w:val="0"/>
        <w:spacing w:line="360" w:lineRule="auto"/>
        <w:jc w:val="both"/>
        <w:rPr>
          <w:rFonts w:hint="eastAsia" w:ascii="宋体" w:hAnsi="宋体"/>
          <w:bCs/>
          <w:szCs w:val="21"/>
        </w:rPr>
      </w:pPr>
      <w:r>
        <w:rPr>
          <w:rFonts w:hint="eastAsia" w:ascii="宋体" w:hAnsi="宋体"/>
          <w:bCs/>
          <w:szCs w:val="21"/>
        </w:rPr>
        <w:t>3.能够可视化全网品牌声量、品牌声量来源渠道、品牌声量类型等指标，结合指标变化趋势、对比占比等分析品牌传播力；</w:t>
      </w:r>
    </w:p>
    <w:p>
      <w:pPr>
        <w:widowControl w:val="0"/>
        <w:spacing w:line="360" w:lineRule="auto"/>
        <w:jc w:val="both"/>
        <w:rPr>
          <w:rFonts w:hint="eastAsia" w:ascii="宋体" w:hAnsi="宋体"/>
          <w:bCs/>
          <w:szCs w:val="21"/>
        </w:rPr>
      </w:pPr>
      <w:r>
        <w:rPr>
          <w:rFonts w:hint="eastAsia" w:ascii="宋体" w:hAnsi="宋体"/>
          <w:bCs/>
          <w:szCs w:val="21"/>
        </w:rPr>
        <w:t>4.能够可视化品牌声量情感类型，并利用词云展示声量内容，分析全网品牌声量情感分布情况；</w:t>
      </w:r>
    </w:p>
    <w:p>
      <w:pPr>
        <w:widowControl w:val="0"/>
        <w:spacing w:line="360" w:lineRule="auto"/>
        <w:jc w:val="both"/>
        <w:rPr>
          <w:rFonts w:ascii="宋体" w:hAnsi="宋体"/>
          <w:szCs w:val="21"/>
        </w:rPr>
      </w:pPr>
      <w:r>
        <w:rPr>
          <w:rFonts w:hint="eastAsia" w:ascii="宋体" w:hAnsi="宋体"/>
          <w:bCs/>
          <w:szCs w:val="21"/>
        </w:rPr>
        <w:t>5.能够可视化小红书推广达人数、发布笔记总数、点赞总数、收藏总数、评论总数、分享总数、总阅读量、互动总量、种草趋势、笔记形式、达人粉丝层级、达人性别等指标，并利用词云绘制达人标签图，分析品牌KOL推广情况与策略。</w:t>
      </w:r>
    </w:p>
    <w:p>
      <w:pPr>
        <w:widowControl w:val="0"/>
        <w:spacing w:line="360" w:lineRule="auto"/>
        <w:jc w:val="both"/>
        <w:rPr>
          <w:rFonts w:ascii="宋体" w:hAnsi="宋体"/>
          <w:b/>
          <w:szCs w:val="21"/>
        </w:rPr>
      </w:pPr>
      <w:r>
        <w:rPr>
          <w:rFonts w:hint="eastAsia" w:ascii="宋体" w:hAnsi="宋体"/>
          <w:b/>
          <w:szCs w:val="21"/>
        </w:rPr>
        <w:t>本章重点：</w:t>
      </w:r>
    </w:p>
    <w:p>
      <w:pPr>
        <w:widowControl w:val="0"/>
        <w:spacing w:line="360" w:lineRule="auto"/>
        <w:jc w:val="both"/>
        <w:rPr>
          <w:rFonts w:ascii="宋体" w:hAnsi="宋体"/>
          <w:szCs w:val="21"/>
        </w:rPr>
      </w:pPr>
      <w:r>
        <w:rPr>
          <w:rFonts w:hint="eastAsia" w:ascii="宋体" w:hAnsi="宋体"/>
          <w:szCs w:val="21"/>
        </w:rPr>
        <w:t>电商店铺的品牌分析体系；</w:t>
      </w:r>
    </w:p>
    <w:p>
      <w:pPr>
        <w:widowControl w:val="0"/>
        <w:spacing w:line="360" w:lineRule="auto"/>
        <w:jc w:val="both"/>
        <w:rPr>
          <w:rFonts w:ascii="宋体" w:hAnsi="宋体"/>
          <w:szCs w:val="21"/>
        </w:rPr>
      </w:pPr>
      <w:r>
        <w:rPr>
          <w:rFonts w:hint="eastAsia" w:ascii="宋体" w:hAnsi="宋体"/>
          <w:szCs w:val="21"/>
        </w:rPr>
        <w:t>电商店铺常见的品牌分析指标。</w:t>
      </w:r>
    </w:p>
    <w:p>
      <w:pPr>
        <w:widowControl w:val="0"/>
        <w:spacing w:line="360" w:lineRule="auto"/>
        <w:jc w:val="both"/>
        <w:rPr>
          <w:rFonts w:ascii="宋体" w:hAnsi="宋体"/>
          <w:b/>
          <w:szCs w:val="21"/>
        </w:rPr>
      </w:pPr>
      <w:r>
        <w:rPr>
          <w:rFonts w:hint="eastAsia" w:ascii="宋体" w:hAnsi="宋体"/>
          <w:b/>
          <w:szCs w:val="21"/>
        </w:rPr>
        <w:t>本章难点：</w:t>
      </w:r>
    </w:p>
    <w:p>
      <w:pPr>
        <w:widowControl w:val="0"/>
        <w:spacing w:line="360" w:lineRule="auto"/>
        <w:jc w:val="left"/>
        <w:rPr>
          <w:rFonts w:hint="eastAsia" w:ascii="宋体" w:hAnsi="宋体"/>
          <w:szCs w:val="21"/>
        </w:rPr>
      </w:pPr>
      <w:r>
        <w:rPr>
          <w:rFonts w:hint="eastAsia" w:ascii="宋体" w:hAnsi="宋体"/>
          <w:szCs w:val="21"/>
        </w:rPr>
        <w:t>可视化全网品牌声量、品牌声量来源渠道、品牌声量类型；</w:t>
      </w:r>
    </w:p>
    <w:p>
      <w:pPr>
        <w:widowControl w:val="0"/>
        <w:spacing w:line="360" w:lineRule="auto"/>
        <w:jc w:val="left"/>
        <w:rPr>
          <w:rFonts w:hint="eastAsia" w:ascii="宋体" w:hAnsi="宋体"/>
          <w:bCs/>
          <w:szCs w:val="21"/>
          <w:lang w:eastAsia="zh-CN"/>
        </w:rPr>
      </w:pPr>
      <w:r>
        <w:rPr>
          <w:rFonts w:hint="eastAsia" w:ascii="宋体" w:hAnsi="宋体"/>
          <w:szCs w:val="21"/>
          <w:lang w:val="en-US" w:eastAsia="zh-CN"/>
        </w:rPr>
        <w:t>能够分析</w:t>
      </w:r>
      <w:r>
        <w:rPr>
          <w:rFonts w:hint="eastAsia" w:ascii="宋体" w:hAnsi="宋体"/>
          <w:bCs/>
          <w:szCs w:val="21"/>
        </w:rPr>
        <w:t>全网品牌声量情感分布情况</w:t>
      </w:r>
      <w:r>
        <w:rPr>
          <w:rFonts w:hint="eastAsia" w:ascii="宋体" w:hAnsi="宋体"/>
          <w:bCs/>
          <w:szCs w:val="21"/>
          <w:lang w:eastAsia="zh-CN"/>
        </w:rPr>
        <w:t>；</w:t>
      </w:r>
    </w:p>
    <w:p>
      <w:pPr>
        <w:widowControl w:val="0"/>
        <w:spacing w:line="360" w:lineRule="auto"/>
        <w:jc w:val="left"/>
        <w:rPr>
          <w:rFonts w:hint="eastAsia" w:ascii="宋体" w:hAnsi="宋体"/>
          <w:bCs/>
          <w:szCs w:val="21"/>
          <w:lang w:eastAsia="zh-CN"/>
        </w:rPr>
      </w:pPr>
      <w:r>
        <w:rPr>
          <w:rFonts w:hint="eastAsia" w:ascii="宋体" w:hAnsi="宋体"/>
          <w:bCs/>
          <w:szCs w:val="21"/>
          <w:lang w:val="en-US" w:eastAsia="zh-CN"/>
        </w:rPr>
        <w:t>能够结合相关可视化指标</w:t>
      </w:r>
      <w:r>
        <w:rPr>
          <w:rFonts w:hint="eastAsia" w:ascii="宋体" w:hAnsi="宋体"/>
          <w:bCs/>
          <w:szCs w:val="21"/>
        </w:rPr>
        <w:t>分析品牌KOL推广情况与策略</w:t>
      </w:r>
      <w:r>
        <w:rPr>
          <w:rFonts w:hint="eastAsia" w:ascii="宋体" w:hAnsi="宋体"/>
          <w:bCs/>
          <w:szCs w:val="21"/>
          <w:lang w:eastAsia="zh-CN"/>
        </w:rPr>
        <w:t>。</w:t>
      </w:r>
    </w:p>
    <w:p>
      <w:pPr>
        <w:widowControl w:val="0"/>
        <w:spacing w:line="360" w:lineRule="auto"/>
        <w:jc w:val="left"/>
        <w:rPr>
          <w:rFonts w:hint="eastAsia" w:ascii="宋体" w:hAnsi="宋体"/>
          <w:bCs/>
          <w:szCs w:val="21"/>
          <w:lang w:val="en-US" w:eastAsia="zh-CN"/>
        </w:rPr>
      </w:pPr>
    </w:p>
    <w:p>
      <w:pPr>
        <w:widowControl w:val="0"/>
        <w:spacing w:line="360" w:lineRule="auto"/>
        <w:rPr>
          <w:rFonts w:ascii="宋体" w:hAnsi="宋体"/>
          <w:b/>
          <w:sz w:val="24"/>
        </w:rPr>
      </w:pPr>
      <w:r>
        <w:rPr>
          <w:rFonts w:hint="eastAsia" w:ascii="宋体" w:hAnsi="宋体"/>
          <w:b/>
          <w:sz w:val="24"/>
        </w:rPr>
        <w:t>第九章  竞店竞品分析</w:t>
      </w:r>
    </w:p>
    <w:p>
      <w:pPr>
        <w:widowControl w:val="0"/>
        <w:spacing w:line="360" w:lineRule="auto"/>
        <w:jc w:val="both"/>
        <w:rPr>
          <w:rFonts w:ascii="宋体" w:hAnsi="宋体"/>
          <w:b/>
          <w:szCs w:val="21"/>
        </w:rPr>
      </w:pPr>
      <w:r>
        <w:rPr>
          <w:rFonts w:hint="eastAsia" w:ascii="宋体" w:hAnsi="宋体"/>
          <w:b/>
          <w:szCs w:val="21"/>
        </w:rPr>
        <w:t>课程内容：</w:t>
      </w:r>
    </w:p>
    <w:p>
      <w:pPr>
        <w:pStyle w:val="13"/>
        <w:widowControl w:val="0"/>
        <w:numPr>
          <w:ilvl w:val="0"/>
          <w:numId w:val="6"/>
        </w:numPr>
        <w:spacing w:line="360" w:lineRule="auto"/>
        <w:ind w:firstLineChars="0"/>
        <w:jc w:val="both"/>
        <w:rPr>
          <w:sz w:val="21"/>
          <w:szCs w:val="21"/>
        </w:rPr>
      </w:pPr>
      <w:r>
        <w:rPr>
          <w:rFonts w:hint="eastAsia"/>
          <w:sz w:val="21"/>
          <w:szCs w:val="21"/>
        </w:rPr>
        <w:t>竞店分析-案例1-1  确认竞争对手；</w:t>
      </w:r>
    </w:p>
    <w:p>
      <w:pPr>
        <w:pStyle w:val="13"/>
        <w:widowControl w:val="0"/>
        <w:numPr>
          <w:ilvl w:val="0"/>
          <w:numId w:val="6"/>
        </w:numPr>
        <w:spacing w:line="360" w:lineRule="auto"/>
        <w:ind w:firstLineChars="0"/>
        <w:jc w:val="both"/>
        <w:rPr>
          <w:sz w:val="21"/>
          <w:szCs w:val="21"/>
        </w:rPr>
      </w:pPr>
      <w:r>
        <w:rPr>
          <w:rFonts w:hint="eastAsia"/>
          <w:sz w:val="21"/>
          <w:szCs w:val="21"/>
        </w:rPr>
        <w:t>竞店分析-案例1-2  识别竞争店铺）；</w:t>
      </w:r>
    </w:p>
    <w:p>
      <w:pPr>
        <w:pStyle w:val="13"/>
        <w:widowControl w:val="0"/>
        <w:numPr>
          <w:ilvl w:val="0"/>
          <w:numId w:val="6"/>
        </w:numPr>
        <w:spacing w:line="360" w:lineRule="auto"/>
        <w:ind w:firstLineChars="0"/>
        <w:jc w:val="both"/>
        <w:rPr>
          <w:sz w:val="21"/>
          <w:szCs w:val="21"/>
        </w:rPr>
      </w:pPr>
      <w:r>
        <w:rPr>
          <w:rFonts w:hint="eastAsia"/>
          <w:sz w:val="21"/>
          <w:szCs w:val="21"/>
        </w:rPr>
        <w:t>竞店分析-案例二  竞店销售数据对比分析；</w:t>
      </w:r>
    </w:p>
    <w:p>
      <w:pPr>
        <w:pStyle w:val="13"/>
        <w:widowControl w:val="0"/>
        <w:numPr>
          <w:ilvl w:val="0"/>
          <w:numId w:val="6"/>
        </w:numPr>
        <w:spacing w:line="360" w:lineRule="auto"/>
        <w:ind w:firstLineChars="0"/>
        <w:jc w:val="both"/>
        <w:rPr>
          <w:sz w:val="21"/>
          <w:szCs w:val="21"/>
        </w:rPr>
      </w:pPr>
      <w:r>
        <w:rPr>
          <w:rFonts w:hint="eastAsia"/>
          <w:sz w:val="21"/>
          <w:szCs w:val="21"/>
        </w:rPr>
        <w:t>竞店分析-案例三   竞店流量渠道数据分析；</w:t>
      </w:r>
    </w:p>
    <w:p>
      <w:pPr>
        <w:pStyle w:val="13"/>
        <w:widowControl w:val="0"/>
        <w:numPr>
          <w:ilvl w:val="0"/>
          <w:numId w:val="6"/>
        </w:numPr>
        <w:spacing w:line="360" w:lineRule="auto"/>
        <w:ind w:firstLineChars="0"/>
        <w:jc w:val="both"/>
        <w:rPr>
          <w:sz w:val="21"/>
          <w:szCs w:val="21"/>
        </w:rPr>
      </w:pPr>
      <w:r>
        <w:rPr>
          <w:rFonts w:hint="eastAsia"/>
          <w:sz w:val="21"/>
          <w:szCs w:val="21"/>
        </w:rPr>
        <w:t>竞品分析-案例一  识别竞品；</w:t>
      </w:r>
    </w:p>
    <w:p>
      <w:pPr>
        <w:pStyle w:val="13"/>
        <w:widowControl w:val="0"/>
        <w:numPr>
          <w:ilvl w:val="0"/>
          <w:numId w:val="6"/>
        </w:numPr>
        <w:spacing w:line="360" w:lineRule="auto"/>
        <w:ind w:firstLineChars="0"/>
        <w:jc w:val="both"/>
        <w:rPr>
          <w:sz w:val="21"/>
          <w:szCs w:val="21"/>
        </w:rPr>
      </w:pPr>
      <w:r>
        <w:rPr>
          <w:rFonts w:hint="eastAsia"/>
          <w:sz w:val="21"/>
          <w:szCs w:val="21"/>
        </w:rPr>
        <w:t>竞品分析-案例二   竞品关键指标分析；</w:t>
      </w:r>
    </w:p>
    <w:p>
      <w:pPr>
        <w:pStyle w:val="13"/>
        <w:widowControl w:val="0"/>
        <w:numPr>
          <w:ilvl w:val="0"/>
          <w:numId w:val="6"/>
        </w:numPr>
        <w:spacing w:line="360" w:lineRule="auto"/>
        <w:ind w:firstLineChars="0"/>
        <w:jc w:val="both"/>
        <w:rPr>
          <w:sz w:val="21"/>
          <w:szCs w:val="21"/>
        </w:rPr>
      </w:pPr>
      <w:r>
        <w:rPr>
          <w:rFonts w:hint="eastAsia"/>
          <w:sz w:val="21"/>
          <w:szCs w:val="21"/>
        </w:rPr>
        <w:t>竞品分析-案例三  竞品关键词分析；</w:t>
      </w:r>
    </w:p>
    <w:p>
      <w:pPr>
        <w:pStyle w:val="13"/>
        <w:widowControl w:val="0"/>
        <w:numPr>
          <w:ilvl w:val="0"/>
          <w:numId w:val="6"/>
        </w:numPr>
        <w:spacing w:line="360" w:lineRule="auto"/>
        <w:ind w:firstLineChars="0"/>
        <w:jc w:val="both"/>
        <w:rPr>
          <w:sz w:val="21"/>
          <w:szCs w:val="21"/>
        </w:rPr>
      </w:pPr>
      <w:r>
        <w:rPr>
          <w:rFonts w:hint="eastAsia"/>
          <w:sz w:val="21"/>
          <w:szCs w:val="21"/>
        </w:rPr>
        <w:t>竞品分析-案例四  竞品流量来源分析。</w:t>
      </w:r>
    </w:p>
    <w:p>
      <w:pPr>
        <w:widowControl w:val="0"/>
        <w:spacing w:line="360" w:lineRule="auto"/>
        <w:jc w:val="both"/>
        <w:rPr>
          <w:rFonts w:ascii="宋体" w:hAnsi="宋体"/>
          <w:b/>
          <w:szCs w:val="21"/>
        </w:rPr>
      </w:pPr>
      <w:r>
        <w:rPr>
          <w:rFonts w:hint="eastAsia" w:ascii="宋体" w:hAnsi="宋体"/>
          <w:b/>
          <w:szCs w:val="21"/>
        </w:rPr>
        <w:t>基本要求：</w:t>
      </w:r>
    </w:p>
    <w:p>
      <w:pPr>
        <w:widowControl w:val="0"/>
        <w:spacing w:line="360" w:lineRule="auto"/>
        <w:jc w:val="both"/>
        <w:rPr>
          <w:rFonts w:hint="eastAsia" w:ascii="宋体" w:hAnsi="宋体"/>
          <w:bCs/>
          <w:szCs w:val="21"/>
        </w:rPr>
      </w:pPr>
      <w:r>
        <w:rPr>
          <w:rFonts w:hint="eastAsia" w:ascii="宋体" w:hAnsi="宋体"/>
          <w:bCs/>
          <w:szCs w:val="21"/>
        </w:rPr>
        <w:t>1.掌握识别竞争店铺的方法与逻辑；</w:t>
      </w:r>
    </w:p>
    <w:p>
      <w:pPr>
        <w:widowControl w:val="0"/>
        <w:spacing w:line="360" w:lineRule="auto"/>
        <w:jc w:val="both"/>
        <w:rPr>
          <w:rFonts w:hint="eastAsia" w:ascii="宋体" w:hAnsi="宋体"/>
          <w:bCs/>
          <w:szCs w:val="21"/>
        </w:rPr>
      </w:pPr>
      <w:r>
        <w:rPr>
          <w:rFonts w:hint="eastAsia" w:ascii="宋体" w:hAnsi="宋体"/>
          <w:bCs/>
          <w:szCs w:val="21"/>
        </w:rPr>
        <w:t>2.能够根据关键词、目标人群、商品销量或价格、店铺亮点定位竞争对手；</w:t>
      </w:r>
    </w:p>
    <w:p>
      <w:pPr>
        <w:widowControl w:val="0"/>
        <w:spacing w:line="360" w:lineRule="auto"/>
        <w:jc w:val="both"/>
        <w:rPr>
          <w:rFonts w:hint="eastAsia" w:ascii="宋体" w:hAnsi="宋体"/>
          <w:bCs/>
          <w:szCs w:val="21"/>
        </w:rPr>
      </w:pPr>
      <w:r>
        <w:rPr>
          <w:rFonts w:hint="eastAsia" w:ascii="宋体" w:hAnsi="宋体"/>
          <w:bCs/>
          <w:szCs w:val="21"/>
        </w:rPr>
        <w:t>3.能够通过识别流失竞店和高潜竞店确认竞争店铺；</w:t>
      </w:r>
    </w:p>
    <w:p>
      <w:pPr>
        <w:widowControl w:val="0"/>
        <w:spacing w:line="360" w:lineRule="auto"/>
        <w:jc w:val="both"/>
        <w:rPr>
          <w:rFonts w:hint="eastAsia" w:ascii="宋体" w:hAnsi="宋体"/>
          <w:bCs/>
          <w:szCs w:val="21"/>
        </w:rPr>
      </w:pPr>
      <w:r>
        <w:rPr>
          <w:rFonts w:hint="eastAsia" w:ascii="宋体" w:hAnsi="宋体"/>
          <w:bCs/>
          <w:szCs w:val="21"/>
        </w:rPr>
        <w:t>4.掌握分析竞争店铺数据的维度、方法与步骤；</w:t>
      </w:r>
    </w:p>
    <w:p>
      <w:pPr>
        <w:widowControl w:val="0"/>
        <w:spacing w:line="360" w:lineRule="auto"/>
        <w:jc w:val="both"/>
        <w:rPr>
          <w:rFonts w:hint="eastAsia" w:ascii="宋体" w:hAnsi="宋体"/>
          <w:bCs/>
          <w:szCs w:val="21"/>
        </w:rPr>
      </w:pPr>
      <w:r>
        <w:rPr>
          <w:rFonts w:hint="eastAsia" w:ascii="宋体" w:hAnsi="宋体"/>
          <w:bCs/>
          <w:szCs w:val="21"/>
        </w:rPr>
        <w:t>5.能够从关键指标对比、交易构成、价格带等维度分析竞争店铺并以图形化的形式展示；</w:t>
      </w:r>
    </w:p>
    <w:p>
      <w:pPr>
        <w:widowControl w:val="0"/>
        <w:spacing w:line="360" w:lineRule="auto"/>
        <w:jc w:val="both"/>
        <w:rPr>
          <w:rFonts w:hint="eastAsia" w:ascii="宋体" w:hAnsi="宋体"/>
          <w:bCs/>
          <w:szCs w:val="21"/>
        </w:rPr>
      </w:pPr>
      <w:r>
        <w:rPr>
          <w:rFonts w:hint="eastAsia" w:ascii="宋体" w:hAnsi="宋体"/>
          <w:bCs/>
          <w:szCs w:val="21"/>
        </w:rPr>
        <w:t>6.能够分析竞店流量渠道数据，从流量指数、客群指数、支付转化指数、交易指数等维度以图形化的形式展示；</w:t>
      </w:r>
    </w:p>
    <w:p>
      <w:pPr>
        <w:widowControl w:val="0"/>
        <w:spacing w:line="360" w:lineRule="auto"/>
        <w:jc w:val="both"/>
        <w:rPr>
          <w:rFonts w:ascii="宋体" w:hAnsi="宋体"/>
          <w:bCs/>
          <w:szCs w:val="21"/>
        </w:rPr>
      </w:pPr>
      <w:r>
        <w:rPr>
          <w:rFonts w:hint="eastAsia" w:ascii="宋体" w:hAnsi="宋体"/>
          <w:bCs/>
          <w:szCs w:val="21"/>
        </w:rPr>
        <w:t>7.掌握竞品选择方法和步骤；</w:t>
      </w:r>
    </w:p>
    <w:p>
      <w:pPr>
        <w:widowControl w:val="0"/>
        <w:spacing w:line="360" w:lineRule="auto"/>
        <w:jc w:val="both"/>
        <w:rPr>
          <w:rFonts w:hint="eastAsia" w:ascii="宋体" w:hAnsi="宋体"/>
          <w:bCs/>
          <w:szCs w:val="21"/>
        </w:rPr>
      </w:pPr>
      <w:r>
        <w:rPr>
          <w:rFonts w:hint="eastAsia" w:ascii="宋体" w:hAnsi="宋体"/>
          <w:bCs/>
          <w:szCs w:val="21"/>
        </w:rPr>
        <w:t>8.能够通过核心引流词、市场排行情况、客户流失竞品和搜索流失竞品等维度以图形化的方式寻找竞品；</w:t>
      </w:r>
    </w:p>
    <w:p>
      <w:pPr>
        <w:widowControl w:val="0"/>
        <w:spacing w:line="360" w:lineRule="auto"/>
        <w:jc w:val="both"/>
        <w:rPr>
          <w:rFonts w:hint="eastAsia" w:ascii="宋体" w:hAnsi="宋体"/>
          <w:bCs/>
          <w:szCs w:val="21"/>
        </w:rPr>
      </w:pPr>
      <w:r>
        <w:rPr>
          <w:rFonts w:hint="eastAsia" w:ascii="宋体" w:hAnsi="宋体"/>
          <w:bCs/>
          <w:szCs w:val="21"/>
        </w:rPr>
        <w:t>9.掌握竞品销售数据分析的框架与逻辑；</w:t>
      </w:r>
    </w:p>
    <w:p>
      <w:pPr>
        <w:widowControl w:val="0"/>
        <w:spacing w:line="360" w:lineRule="auto"/>
        <w:jc w:val="both"/>
        <w:rPr>
          <w:rFonts w:hint="eastAsia" w:ascii="宋体" w:hAnsi="宋体"/>
          <w:bCs/>
          <w:szCs w:val="21"/>
        </w:rPr>
      </w:pPr>
      <w:r>
        <w:rPr>
          <w:rFonts w:hint="eastAsia" w:ascii="宋体" w:hAnsi="宋体"/>
          <w:bCs/>
          <w:szCs w:val="21"/>
        </w:rPr>
        <w:t>10.能够从流量指数、交易指数、搜索人气、收藏人气、加购人气、支付转化情况分析竞品的关键指标；</w:t>
      </w:r>
    </w:p>
    <w:p>
      <w:pPr>
        <w:widowControl w:val="0"/>
        <w:spacing w:line="360" w:lineRule="auto"/>
        <w:jc w:val="both"/>
        <w:rPr>
          <w:rFonts w:hint="eastAsia" w:ascii="宋体" w:hAnsi="宋体"/>
          <w:bCs/>
          <w:szCs w:val="21"/>
        </w:rPr>
      </w:pPr>
      <w:r>
        <w:rPr>
          <w:rFonts w:hint="eastAsia" w:ascii="宋体" w:hAnsi="宋体"/>
          <w:bCs/>
          <w:szCs w:val="21"/>
        </w:rPr>
        <w:t>11.能够分析竞品的关键词转化情况，包括引流关键词分析和成交关键词分析；</w:t>
      </w:r>
    </w:p>
    <w:p>
      <w:pPr>
        <w:widowControl w:val="0"/>
        <w:spacing w:line="360" w:lineRule="auto"/>
        <w:jc w:val="both"/>
        <w:rPr>
          <w:rFonts w:ascii="宋体" w:hAnsi="宋体"/>
          <w:szCs w:val="21"/>
        </w:rPr>
      </w:pPr>
      <w:r>
        <w:rPr>
          <w:rFonts w:hint="eastAsia" w:ascii="宋体" w:hAnsi="宋体"/>
          <w:bCs/>
          <w:szCs w:val="21"/>
        </w:rPr>
        <w:t>12.能够分析竞品流量来源，包括访客数、客群指数、支付转化指数、交易指数等，以图形化的形式展示并分析。</w:t>
      </w:r>
    </w:p>
    <w:p>
      <w:pPr>
        <w:widowControl w:val="0"/>
        <w:spacing w:line="360" w:lineRule="auto"/>
        <w:jc w:val="both"/>
        <w:rPr>
          <w:rFonts w:ascii="宋体" w:hAnsi="宋体"/>
          <w:b/>
          <w:szCs w:val="21"/>
        </w:rPr>
      </w:pPr>
      <w:r>
        <w:rPr>
          <w:rFonts w:hint="eastAsia" w:ascii="宋体" w:hAnsi="宋体"/>
          <w:b/>
          <w:szCs w:val="21"/>
        </w:rPr>
        <w:t>本章重点：</w:t>
      </w:r>
    </w:p>
    <w:p>
      <w:pPr>
        <w:widowControl w:val="0"/>
        <w:spacing w:line="360" w:lineRule="auto"/>
        <w:jc w:val="both"/>
        <w:rPr>
          <w:rFonts w:ascii="宋体" w:hAnsi="宋体"/>
          <w:szCs w:val="21"/>
        </w:rPr>
      </w:pPr>
      <w:r>
        <w:rPr>
          <w:rFonts w:hint="eastAsia" w:ascii="宋体" w:hAnsi="宋体"/>
          <w:szCs w:val="21"/>
        </w:rPr>
        <w:t>识别竞争店铺的方法与逻辑；</w:t>
      </w:r>
    </w:p>
    <w:p>
      <w:pPr>
        <w:widowControl w:val="0"/>
        <w:spacing w:line="360" w:lineRule="auto"/>
        <w:jc w:val="both"/>
        <w:rPr>
          <w:rFonts w:hint="eastAsia" w:ascii="宋体" w:hAnsi="宋体"/>
          <w:szCs w:val="21"/>
        </w:rPr>
      </w:pPr>
      <w:r>
        <w:rPr>
          <w:rFonts w:hint="eastAsia" w:ascii="宋体" w:hAnsi="宋体"/>
          <w:szCs w:val="21"/>
        </w:rPr>
        <w:t>竞品选择方法和步骤。</w:t>
      </w:r>
    </w:p>
    <w:p>
      <w:pPr>
        <w:widowControl w:val="0"/>
        <w:spacing w:line="360" w:lineRule="auto"/>
        <w:jc w:val="both"/>
        <w:rPr>
          <w:rFonts w:ascii="宋体" w:hAnsi="宋体"/>
          <w:b/>
          <w:szCs w:val="21"/>
        </w:rPr>
      </w:pPr>
      <w:r>
        <w:rPr>
          <w:rFonts w:hint="eastAsia" w:ascii="宋体" w:hAnsi="宋体"/>
          <w:b/>
          <w:szCs w:val="21"/>
        </w:rPr>
        <w:t>本章难点：</w:t>
      </w:r>
    </w:p>
    <w:p>
      <w:pPr>
        <w:widowControl w:val="0"/>
        <w:spacing w:line="360" w:lineRule="auto"/>
        <w:jc w:val="both"/>
        <w:rPr>
          <w:rFonts w:ascii="宋体" w:hAnsi="宋体"/>
          <w:szCs w:val="21"/>
        </w:rPr>
      </w:pPr>
      <w:r>
        <w:rPr>
          <w:rFonts w:hint="eastAsia" w:ascii="宋体" w:hAnsi="宋体"/>
          <w:szCs w:val="21"/>
        </w:rPr>
        <w:t>识别流失竞店和高潜竞店确认竞争店铺。</w:t>
      </w:r>
    </w:p>
    <w:p>
      <w:pPr>
        <w:widowControl w:val="0"/>
        <w:spacing w:line="360" w:lineRule="auto"/>
        <w:rPr>
          <w:rFonts w:ascii="宋体" w:hAnsi="宋体"/>
          <w:b/>
          <w:szCs w:val="21"/>
        </w:rPr>
      </w:pPr>
    </w:p>
    <w:p>
      <w:pPr>
        <w:widowControl w:val="0"/>
        <w:spacing w:line="360" w:lineRule="auto"/>
        <w:rPr>
          <w:rFonts w:ascii="宋体" w:hAnsi="宋体"/>
          <w:b/>
          <w:sz w:val="24"/>
        </w:rPr>
      </w:pPr>
      <w:r>
        <w:rPr>
          <w:rFonts w:hint="eastAsia" w:ascii="宋体" w:hAnsi="宋体"/>
          <w:b/>
          <w:sz w:val="24"/>
        </w:rPr>
        <w:t>第十章 女装行业市场分析</w:t>
      </w:r>
    </w:p>
    <w:p>
      <w:pPr>
        <w:widowControl w:val="0"/>
        <w:spacing w:line="360" w:lineRule="auto"/>
        <w:jc w:val="both"/>
        <w:rPr>
          <w:rFonts w:ascii="宋体" w:hAnsi="宋体"/>
          <w:b/>
          <w:szCs w:val="21"/>
        </w:rPr>
      </w:pPr>
      <w:r>
        <w:rPr>
          <w:rFonts w:hint="eastAsia" w:ascii="宋体" w:hAnsi="宋体"/>
          <w:b/>
          <w:szCs w:val="21"/>
        </w:rPr>
        <w:t>课程内容：</w:t>
      </w:r>
    </w:p>
    <w:p>
      <w:pPr>
        <w:pStyle w:val="13"/>
        <w:widowControl w:val="0"/>
        <w:numPr>
          <w:ilvl w:val="0"/>
          <w:numId w:val="7"/>
        </w:numPr>
        <w:spacing w:line="360" w:lineRule="auto"/>
        <w:ind w:firstLineChars="0"/>
        <w:jc w:val="both"/>
        <w:rPr>
          <w:sz w:val="21"/>
          <w:szCs w:val="21"/>
        </w:rPr>
      </w:pPr>
      <w:r>
        <w:rPr>
          <w:rFonts w:hint="eastAsia"/>
          <w:sz w:val="21"/>
          <w:szCs w:val="21"/>
        </w:rPr>
        <w:t>女装行业市场概况-案例一  女装行业供给洞察；</w:t>
      </w:r>
    </w:p>
    <w:p>
      <w:pPr>
        <w:pStyle w:val="13"/>
        <w:widowControl w:val="0"/>
        <w:numPr>
          <w:ilvl w:val="0"/>
          <w:numId w:val="7"/>
        </w:numPr>
        <w:spacing w:line="360" w:lineRule="auto"/>
        <w:ind w:firstLineChars="0"/>
        <w:jc w:val="both"/>
        <w:rPr>
          <w:sz w:val="21"/>
          <w:szCs w:val="21"/>
        </w:rPr>
      </w:pPr>
      <w:r>
        <w:rPr>
          <w:rFonts w:hint="eastAsia"/>
          <w:sz w:val="21"/>
          <w:szCs w:val="21"/>
        </w:rPr>
        <w:t>女装行业市场概况-案例二  女装行业市场潜力分析；</w:t>
      </w:r>
    </w:p>
    <w:p>
      <w:pPr>
        <w:pStyle w:val="13"/>
        <w:widowControl w:val="0"/>
        <w:numPr>
          <w:ilvl w:val="0"/>
          <w:numId w:val="7"/>
        </w:numPr>
        <w:spacing w:line="360" w:lineRule="auto"/>
        <w:ind w:firstLineChars="0"/>
        <w:jc w:val="both"/>
        <w:rPr>
          <w:sz w:val="21"/>
          <w:szCs w:val="21"/>
        </w:rPr>
      </w:pPr>
      <w:r>
        <w:rPr>
          <w:rFonts w:hint="eastAsia"/>
          <w:sz w:val="21"/>
          <w:szCs w:val="21"/>
        </w:rPr>
        <w:t>女装行业市场概况-案例三  女装行业需求洞察；</w:t>
      </w:r>
    </w:p>
    <w:p>
      <w:pPr>
        <w:pStyle w:val="13"/>
        <w:widowControl w:val="0"/>
        <w:numPr>
          <w:ilvl w:val="0"/>
          <w:numId w:val="7"/>
        </w:numPr>
        <w:spacing w:line="360" w:lineRule="auto"/>
        <w:ind w:firstLineChars="0"/>
        <w:jc w:val="both"/>
        <w:rPr>
          <w:sz w:val="21"/>
          <w:szCs w:val="21"/>
        </w:rPr>
      </w:pPr>
      <w:r>
        <w:rPr>
          <w:rFonts w:hint="eastAsia"/>
          <w:sz w:val="21"/>
          <w:szCs w:val="21"/>
        </w:rPr>
        <w:t>女装行业产品分析-案例一  市场热销产品生命周期分析；</w:t>
      </w:r>
    </w:p>
    <w:p>
      <w:pPr>
        <w:pStyle w:val="13"/>
        <w:widowControl w:val="0"/>
        <w:numPr>
          <w:ilvl w:val="0"/>
          <w:numId w:val="7"/>
        </w:numPr>
        <w:spacing w:line="360" w:lineRule="auto"/>
        <w:ind w:firstLineChars="0"/>
        <w:jc w:val="both"/>
        <w:rPr>
          <w:sz w:val="21"/>
          <w:szCs w:val="21"/>
        </w:rPr>
      </w:pPr>
      <w:r>
        <w:rPr>
          <w:rFonts w:hint="eastAsia"/>
          <w:sz w:val="21"/>
          <w:szCs w:val="21"/>
        </w:rPr>
        <w:t>女装行业产品分析-案例二  产品价格定位分析；</w:t>
      </w:r>
    </w:p>
    <w:p>
      <w:pPr>
        <w:pStyle w:val="13"/>
        <w:widowControl w:val="0"/>
        <w:numPr>
          <w:ilvl w:val="0"/>
          <w:numId w:val="7"/>
        </w:numPr>
        <w:spacing w:line="360" w:lineRule="auto"/>
        <w:ind w:firstLineChars="0"/>
        <w:jc w:val="both"/>
        <w:rPr>
          <w:sz w:val="21"/>
          <w:szCs w:val="21"/>
        </w:rPr>
      </w:pPr>
      <w:r>
        <w:rPr>
          <w:rFonts w:hint="eastAsia"/>
          <w:sz w:val="21"/>
          <w:szCs w:val="21"/>
        </w:rPr>
        <w:t>女装行业产品分析-案例三  产品属性与流行趋势变动分析；</w:t>
      </w:r>
    </w:p>
    <w:p>
      <w:pPr>
        <w:pStyle w:val="13"/>
        <w:widowControl w:val="0"/>
        <w:numPr>
          <w:ilvl w:val="0"/>
          <w:numId w:val="7"/>
        </w:numPr>
        <w:spacing w:line="360" w:lineRule="auto"/>
        <w:ind w:firstLineChars="0"/>
        <w:jc w:val="both"/>
        <w:rPr>
          <w:sz w:val="21"/>
          <w:szCs w:val="21"/>
        </w:rPr>
      </w:pPr>
      <w:r>
        <w:rPr>
          <w:rFonts w:hint="eastAsia"/>
          <w:sz w:val="21"/>
          <w:szCs w:val="21"/>
        </w:rPr>
        <w:t>女装行业客群分析-案例一  行业人群画像分析；</w:t>
      </w:r>
    </w:p>
    <w:p>
      <w:pPr>
        <w:pStyle w:val="13"/>
        <w:widowControl w:val="0"/>
        <w:numPr>
          <w:ilvl w:val="0"/>
          <w:numId w:val="7"/>
        </w:numPr>
        <w:spacing w:line="360" w:lineRule="auto"/>
        <w:ind w:firstLineChars="0"/>
        <w:jc w:val="both"/>
        <w:rPr>
          <w:sz w:val="21"/>
          <w:szCs w:val="21"/>
        </w:rPr>
      </w:pPr>
      <w:r>
        <w:rPr>
          <w:rFonts w:hint="eastAsia"/>
          <w:sz w:val="21"/>
          <w:szCs w:val="21"/>
        </w:rPr>
        <w:t>女装行业客群分析-案例二  搜索人群画像分析；</w:t>
      </w:r>
    </w:p>
    <w:p>
      <w:pPr>
        <w:pStyle w:val="13"/>
        <w:widowControl w:val="0"/>
        <w:numPr>
          <w:ilvl w:val="0"/>
          <w:numId w:val="7"/>
        </w:numPr>
        <w:spacing w:line="360" w:lineRule="auto"/>
        <w:ind w:firstLineChars="0"/>
        <w:jc w:val="both"/>
        <w:rPr>
          <w:sz w:val="21"/>
          <w:szCs w:val="21"/>
        </w:rPr>
      </w:pPr>
      <w:r>
        <w:rPr>
          <w:rFonts w:hint="eastAsia"/>
          <w:sz w:val="21"/>
          <w:szCs w:val="21"/>
        </w:rPr>
        <w:t>女装行业客群分析-案例三  店铺客群画像分析；</w:t>
      </w:r>
    </w:p>
    <w:p>
      <w:pPr>
        <w:widowControl w:val="0"/>
        <w:spacing w:line="360" w:lineRule="auto"/>
        <w:jc w:val="both"/>
        <w:rPr>
          <w:rFonts w:ascii="宋体" w:hAnsi="宋体"/>
          <w:b/>
          <w:szCs w:val="21"/>
        </w:rPr>
      </w:pPr>
      <w:r>
        <w:rPr>
          <w:rFonts w:hint="eastAsia" w:ascii="宋体" w:hAnsi="宋体"/>
          <w:b/>
          <w:szCs w:val="21"/>
        </w:rPr>
        <w:t>基本要求：</w:t>
      </w:r>
    </w:p>
    <w:p>
      <w:pPr>
        <w:widowControl w:val="0"/>
        <w:spacing w:line="360" w:lineRule="auto"/>
        <w:jc w:val="both"/>
        <w:rPr>
          <w:rFonts w:hint="eastAsia" w:ascii="宋体" w:hAnsi="宋体"/>
          <w:bCs/>
          <w:szCs w:val="21"/>
        </w:rPr>
      </w:pPr>
      <w:r>
        <w:rPr>
          <w:rFonts w:hint="eastAsia" w:ascii="宋体" w:hAnsi="宋体"/>
          <w:bCs/>
          <w:szCs w:val="21"/>
        </w:rPr>
        <w:t>1.了解分析行业和选择行业的思路和方法；</w:t>
      </w:r>
    </w:p>
    <w:p>
      <w:pPr>
        <w:widowControl w:val="0"/>
        <w:spacing w:line="360" w:lineRule="auto"/>
        <w:jc w:val="both"/>
        <w:rPr>
          <w:rFonts w:hint="eastAsia" w:ascii="宋体" w:hAnsi="宋体"/>
          <w:bCs/>
          <w:szCs w:val="21"/>
        </w:rPr>
      </w:pPr>
      <w:r>
        <w:rPr>
          <w:rFonts w:hint="eastAsia" w:ascii="宋体" w:hAnsi="宋体"/>
          <w:bCs/>
          <w:szCs w:val="21"/>
        </w:rPr>
        <w:t>2.了解分析女装行业的框架、内容、步骤与方法；</w:t>
      </w:r>
    </w:p>
    <w:p>
      <w:pPr>
        <w:widowControl w:val="0"/>
        <w:spacing w:line="360" w:lineRule="auto"/>
        <w:jc w:val="both"/>
        <w:rPr>
          <w:rFonts w:hint="eastAsia" w:ascii="宋体" w:hAnsi="宋体"/>
          <w:bCs/>
          <w:szCs w:val="21"/>
        </w:rPr>
      </w:pPr>
      <w:r>
        <w:rPr>
          <w:rFonts w:hint="eastAsia" w:ascii="宋体" w:hAnsi="宋体"/>
          <w:bCs/>
          <w:szCs w:val="21"/>
        </w:rPr>
        <w:t>3.掌握女装行业供给洞察/需求洞察/市场潜力分析的要点、方法与步骤；</w:t>
      </w:r>
    </w:p>
    <w:p>
      <w:pPr>
        <w:widowControl w:val="0"/>
        <w:spacing w:line="360" w:lineRule="auto"/>
        <w:jc w:val="both"/>
        <w:rPr>
          <w:rFonts w:hint="eastAsia" w:ascii="宋体" w:hAnsi="宋体"/>
          <w:bCs/>
          <w:szCs w:val="21"/>
        </w:rPr>
      </w:pPr>
      <w:r>
        <w:rPr>
          <w:rFonts w:hint="eastAsia" w:ascii="宋体" w:hAnsi="宋体"/>
          <w:bCs/>
          <w:szCs w:val="21"/>
        </w:rPr>
        <w:t>4.能够使用分析工具分析女装行业的供给情况，包括女装行业整体趋势分析、女装子行业构成、各子行业卖家构成、卖家地域分布情况等；</w:t>
      </w:r>
    </w:p>
    <w:p>
      <w:pPr>
        <w:widowControl w:val="0"/>
        <w:spacing w:line="360" w:lineRule="auto"/>
        <w:jc w:val="both"/>
        <w:rPr>
          <w:rFonts w:hint="eastAsia" w:ascii="宋体" w:hAnsi="宋体"/>
          <w:bCs/>
          <w:szCs w:val="21"/>
        </w:rPr>
      </w:pPr>
      <w:r>
        <w:rPr>
          <w:rFonts w:hint="eastAsia" w:ascii="宋体" w:hAnsi="宋体"/>
          <w:bCs/>
          <w:szCs w:val="21"/>
        </w:rPr>
        <w:t>5.能够使用分析工具分析女装行业需求，通过搜索词计算蓝海值，分析搜索人气高但是转化低的女装产品，挖掘行业需求；</w:t>
      </w:r>
    </w:p>
    <w:p>
      <w:pPr>
        <w:widowControl w:val="0"/>
        <w:spacing w:line="360" w:lineRule="auto"/>
        <w:jc w:val="both"/>
        <w:rPr>
          <w:rFonts w:ascii="宋体" w:hAnsi="宋体"/>
          <w:bCs/>
          <w:szCs w:val="21"/>
        </w:rPr>
      </w:pPr>
      <w:r>
        <w:rPr>
          <w:rFonts w:hint="eastAsia" w:ascii="宋体" w:hAnsi="宋体"/>
          <w:bCs/>
          <w:szCs w:val="21"/>
        </w:rPr>
        <w:t>6.能够使用分析工具分析女装行业市场潜力，分析红蓝海类目/市场构成/卖家概况等；</w:t>
      </w:r>
    </w:p>
    <w:p>
      <w:pPr>
        <w:widowControl w:val="0"/>
        <w:spacing w:line="360" w:lineRule="auto"/>
        <w:jc w:val="both"/>
        <w:rPr>
          <w:rFonts w:hint="eastAsia" w:ascii="宋体" w:hAnsi="宋体"/>
          <w:bCs/>
          <w:szCs w:val="21"/>
        </w:rPr>
      </w:pPr>
      <w:r>
        <w:rPr>
          <w:rFonts w:hint="eastAsia" w:ascii="宋体" w:hAnsi="宋体"/>
          <w:bCs/>
          <w:szCs w:val="21"/>
        </w:rPr>
        <w:t>7.掌握销连衣裙市场热销产品生命周期分析/产品价格定位分析/产品属性与流行趋势变动分析/用户反馈分析要点；</w:t>
      </w:r>
    </w:p>
    <w:p>
      <w:pPr>
        <w:widowControl w:val="0"/>
        <w:spacing w:line="360" w:lineRule="auto"/>
        <w:jc w:val="both"/>
        <w:rPr>
          <w:rFonts w:hint="eastAsia" w:ascii="宋体" w:hAnsi="宋体"/>
          <w:bCs/>
          <w:szCs w:val="21"/>
        </w:rPr>
      </w:pPr>
      <w:r>
        <w:rPr>
          <w:rFonts w:hint="eastAsia" w:ascii="宋体" w:hAnsi="宋体"/>
          <w:bCs/>
          <w:szCs w:val="21"/>
        </w:rPr>
        <w:t>8.掌握女装行业人群画像/搜索人群画像/店铺客群画像分析要点和维度；</w:t>
      </w:r>
    </w:p>
    <w:p>
      <w:pPr>
        <w:widowControl w:val="0"/>
        <w:spacing w:line="360" w:lineRule="auto"/>
        <w:jc w:val="both"/>
        <w:rPr>
          <w:rFonts w:hint="eastAsia" w:ascii="宋体" w:hAnsi="宋体"/>
          <w:bCs/>
          <w:szCs w:val="21"/>
        </w:rPr>
      </w:pPr>
      <w:r>
        <w:rPr>
          <w:rFonts w:hint="eastAsia" w:ascii="宋体" w:hAnsi="宋体"/>
          <w:bCs/>
          <w:szCs w:val="21"/>
        </w:rPr>
        <w:t>9.能够利用分析工具对行业市场大盘概况、行业市场趋势、行业构成、地域等维度进行分析，并能够通过分析选定子行业；</w:t>
      </w:r>
    </w:p>
    <w:p>
      <w:pPr>
        <w:widowControl w:val="0"/>
        <w:spacing w:line="360" w:lineRule="auto"/>
        <w:jc w:val="both"/>
        <w:rPr>
          <w:rFonts w:hint="eastAsia" w:ascii="宋体" w:hAnsi="宋体"/>
          <w:bCs/>
          <w:szCs w:val="21"/>
        </w:rPr>
      </w:pPr>
      <w:r>
        <w:rPr>
          <w:rFonts w:hint="eastAsia" w:ascii="宋体" w:hAnsi="宋体"/>
          <w:bCs/>
          <w:szCs w:val="21"/>
        </w:rPr>
        <w:t>10.能够利用分析工具洞察子行业需求，通过对搜索热词的蓝海值计算洞察需求；</w:t>
      </w:r>
    </w:p>
    <w:p>
      <w:pPr>
        <w:widowControl w:val="0"/>
        <w:spacing w:line="360" w:lineRule="auto"/>
        <w:jc w:val="both"/>
        <w:rPr>
          <w:rFonts w:hint="eastAsia" w:ascii="宋体" w:hAnsi="宋体"/>
          <w:bCs/>
          <w:szCs w:val="21"/>
        </w:rPr>
      </w:pPr>
      <w:r>
        <w:rPr>
          <w:rFonts w:hint="eastAsia" w:ascii="宋体" w:hAnsi="宋体"/>
          <w:bCs/>
          <w:szCs w:val="21"/>
        </w:rPr>
        <w:t>11.能够利用分析工具洞察分析红蓝海市场，选择合适的类目，对类目竞争度和活跃店铺进行比较分析；</w:t>
      </w:r>
    </w:p>
    <w:p>
      <w:pPr>
        <w:widowControl w:val="0"/>
        <w:spacing w:line="360" w:lineRule="auto"/>
        <w:jc w:val="both"/>
        <w:rPr>
          <w:rFonts w:ascii="宋体" w:hAnsi="宋体"/>
          <w:b/>
          <w:szCs w:val="21"/>
        </w:rPr>
      </w:pPr>
      <w:r>
        <w:rPr>
          <w:rFonts w:hint="eastAsia" w:ascii="宋体" w:hAnsi="宋体"/>
          <w:b/>
          <w:szCs w:val="21"/>
        </w:rPr>
        <w:t>本章重点：</w:t>
      </w:r>
    </w:p>
    <w:p>
      <w:pPr>
        <w:widowControl w:val="0"/>
        <w:spacing w:line="360" w:lineRule="auto"/>
        <w:jc w:val="both"/>
        <w:rPr>
          <w:rFonts w:ascii="宋体" w:hAnsi="宋体"/>
          <w:szCs w:val="21"/>
        </w:rPr>
      </w:pPr>
      <w:r>
        <w:rPr>
          <w:rFonts w:hint="eastAsia" w:ascii="宋体" w:hAnsi="宋体"/>
          <w:szCs w:val="21"/>
        </w:rPr>
        <w:t>分析行业和选择行业的思路和方法；</w:t>
      </w:r>
    </w:p>
    <w:p>
      <w:pPr>
        <w:widowControl w:val="0"/>
        <w:spacing w:line="360" w:lineRule="auto"/>
        <w:jc w:val="both"/>
        <w:rPr>
          <w:rFonts w:ascii="宋体" w:hAnsi="宋体"/>
          <w:szCs w:val="21"/>
        </w:rPr>
      </w:pPr>
      <w:r>
        <w:rPr>
          <w:rFonts w:hint="eastAsia" w:ascii="宋体" w:hAnsi="宋体"/>
          <w:szCs w:val="21"/>
        </w:rPr>
        <w:t>女装行业供给洞察/需求洞察/市场潜力分析的要点、方法与步骤。</w:t>
      </w:r>
    </w:p>
    <w:p>
      <w:pPr>
        <w:widowControl w:val="0"/>
        <w:spacing w:line="360" w:lineRule="auto"/>
        <w:jc w:val="both"/>
        <w:rPr>
          <w:rFonts w:ascii="宋体" w:hAnsi="宋体"/>
          <w:b/>
          <w:szCs w:val="21"/>
        </w:rPr>
      </w:pPr>
      <w:r>
        <w:rPr>
          <w:rFonts w:hint="eastAsia" w:ascii="宋体" w:hAnsi="宋体"/>
          <w:b/>
          <w:szCs w:val="21"/>
        </w:rPr>
        <w:t>本章难点：</w:t>
      </w:r>
    </w:p>
    <w:p>
      <w:pPr>
        <w:widowControl w:val="0"/>
        <w:spacing w:line="360" w:lineRule="auto"/>
        <w:jc w:val="both"/>
        <w:rPr>
          <w:rFonts w:ascii="宋体" w:hAnsi="宋体"/>
          <w:szCs w:val="21"/>
        </w:rPr>
      </w:pPr>
      <w:r>
        <w:rPr>
          <w:rFonts w:hint="eastAsia" w:ascii="宋体" w:hAnsi="宋体"/>
          <w:szCs w:val="21"/>
        </w:rPr>
        <w:t>使用分析工具分析女装行业市场潜力，分析红蓝海类目/市场构成/卖家概况等。</w:t>
      </w:r>
    </w:p>
    <w:p>
      <w:pPr>
        <w:widowControl w:val="0"/>
        <w:spacing w:line="360" w:lineRule="auto"/>
        <w:jc w:val="both"/>
        <w:rPr>
          <w:rFonts w:ascii="宋体" w:hAnsi="宋体"/>
          <w:szCs w:val="21"/>
        </w:rPr>
      </w:pPr>
    </w:p>
    <w:p>
      <w:pPr>
        <w:widowControl w:val="0"/>
        <w:spacing w:line="360" w:lineRule="auto"/>
        <w:jc w:val="both"/>
        <w:rPr>
          <w:rFonts w:ascii="宋体" w:hAnsi="宋体"/>
          <w:szCs w:val="21"/>
        </w:rPr>
      </w:pPr>
    </w:p>
    <w:p>
      <w:pPr>
        <w:widowControl w:val="0"/>
        <w:spacing w:line="360" w:lineRule="auto"/>
        <w:jc w:val="both"/>
        <w:rPr>
          <w:rFonts w:ascii="宋体" w:hAnsi="宋体"/>
          <w:szCs w:val="21"/>
        </w:rPr>
      </w:pPr>
    </w:p>
    <w:p>
      <w:pPr>
        <w:widowControl w:val="0"/>
        <w:spacing w:line="360" w:lineRule="auto"/>
        <w:jc w:val="both"/>
        <w:rPr>
          <w:rFonts w:ascii="宋体" w:hAnsi="宋体"/>
          <w:szCs w:val="21"/>
        </w:rPr>
      </w:pPr>
    </w:p>
    <w:p>
      <w:pPr>
        <w:widowControl w:val="0"/>
        <w:spacing w:line="360" w:lineRule="auto"/>
        <w:rPr>
          <w:rFonts w:ascii="宋体" w:hAnsi="宋体"/>
          <w:b/>
          <w:sz w:val="24"/>
        </w:rPr>
      </w:pPr>
      <w:r>
        <w:rPr>
          <w:rFonts w:hint="eastAsia" w:ascii="宋体" w:hAnsi="宋体"/>
          <w:b/>
          <w:sz w:val="24"/>
        </w:rPr>
        <w:t>第十一章 电商风控</w:t>
      </w:r>
    </w:p>
    <w:p>
      <w:pPr>
        <w:widowControl w:val="0"/>
        <w:spacing w:line="360" w:lineRule="auto"/>
        <w:jc w:val="both"/>
        <w:rPr>
          <w:rFonts w:ascii="宋体" w:hAnsi="宋体"/>
          <w:b/>
          <w:szCs w:val="21"/>
        </w:rPr>
      </w:pPr>
      <w:r>
        <w:rPr>
          <w:rFonts w:hint="eastAsia" w:ascii="宋体" w:hAnsi="宋体"/>
          <w:b/>
          <w:szCs w:val="21"/>
        </w:rPr>
        <w:t>课程内容：</w:t>
      </w:r>
    </w:p>
    <w:p>
      <w:pPr>
        <w:pStyle w:val="13"/>
        <w:widowControl w:val="0"/>
        <w:numPr>
          <w:ilvl w:val="0"/>
          <w:numId w:val="8"/>
        </w:numPr>
        <w:spacing w:line="360" w:lineRule="auto"/>
        <w:ind w:firstLineChars="0"/>
        <w:jc w:val="both"/>
        <w:rPr>
          <w:sz w:val="21"/>
          <w:szCs w:val="21"/>
        </w:rPr>
      </w:pPr>
      <w:r>
        <w:rPr>
          <w:rFonts w:hint="eastAsia"/>
          <w:sz w:val="21"/>
          <w:szCs w:val="21"/>
        </w:rPr>
        <w:t>电商评论风险管控-案例一 店铺评价风险管控；</w:t>
      </w:r>
    </w:p>
    <w:p>
      <w:pPr>
        <w:pStyle w:val="13"/>
        <w:widowControl w:val="0"/>
        <w:numPr>
          <w:ilvl w:val="0"/>
          <w:numId w:val="8"/>
        </w:numPr>
        <w:spacing w:line="360" w:lineRule="auto"/>
        <w:ind w:firstLineChars="0"/>
        <w:jc w:val="both"/>
        <w:rPr>
          <w:sz w:val="21"/>
          <w:szCs w:val="21"/>
        </w:rPr>
      </w:pPr>
      <w:r>
        <w:rPr>
          <w:rFonts w:hint="eastAsia"/>
          <w:sz w:val="21"/>
          <w:szCs w:val="21"/>
        </w:rPr>
        <w:t>电商评论风险管控-案例二 用户评论风险管控；</w:t>
      </w:r>
    </w:p>
    <w:p>
      <w:pPr>
        <w:pStyle w:val="13"/>
        <w:widowControl w:val="0"/>
        <w:numPr>
          <w:ilvl w:val="0"/>
          <w:numId w:val="8"/>
        </w:numPr>
        <w:spacing w:line="360" w:lineRule="auto"/>
        <w:ind w:firstLineChars="0"/>
        <w:jc w:val="both"/>
        <w:rPr>
          <w:sz w:val="21"/>
          <w:szCs w:val="21"/>
        </w:rPr>
      </w:pPr>
      <w:r>
        <w:rPr>
          <w:rFonts w:hint="eastAsia"/>
          <w:sz w:val="21"/>
          <w:szCs w:val="21"/>
        </w:rPr>
        <w:t>电商业务风险管控-案例一 商品售后风险管控；</w:t>
      </w:r>
    </w:p>
    <w:p>
      <w:pPr>
        <w:pStyle w:val="13"/>
        <w:widowControl w:val="0"/>
        <w:numPr>
          <w:ilvl w:val="0"/>
          <w:numId w:val="8"/>
        </w:numPr>
        <w:spacing w:line="360" w:lineRule="auto"/>
        <w:ind w:firstLineChars="0"/>
        <w:jc w:val="both"/>
        <w:rPr>
          <w:sz w:val="21"/>
          <w:szCs w:val="21"/>
        </w:rPr>
      </w:pPr>
      <w:r>
        <w:rPr>
          <w:rFonts w:hint="eastAsia"/>
          <w:sz w:val="21"/>
          <w:szCs w:val="21"/>
        </w:rPr>
        <w:t>电商业务风险管控-案例二 投诉风险管控；</w:t>
      </w:r>
    </w:p>
    <w:p>
      <w:pPr>
        <w:pStyle w:val="13"/>
        <w:widowControl w:val="0"/>
        <w:numPr>
          <w:ilvl w:val="0"/>
          <w:numId w:val="8"/>
        </w:numPr>
        <w:spacing w:line="360" w:lineRule="auto"/>
        <w:ind w:firstLineChars="0"/>
        <w:jc w:val="both"/>
        <w:rPr>
          <w:sz w:val="21"/>
          <w:szCs w:val="21"/>
        </w:rPr>
      </w:pPr>
      <w:r>
        <w:rPr>
          <w:rFonts w:hint="eastAsia"/>
          <w:sz w:val="21"/>
          <w:szCs w:val="21"/>
        </w:rPr>
        <w:t>电商业务风险管控-案例三 垃圾注册风险管控；</w:t>
      </w:r>
    </w:p>
    <w:p>
      <w:pPr>
        <w:pStyle w:val="13"/>
        <w:widowControl w:val="0"/>
        <w:numPr>
          <w:ilvl w:val="0"/>
          <w:numId w:val="8"/>
        </w:numPr>
        <w:spacing w:line="360" w:lineRule="auto"/>
        <w:ind w:firstLineChars="0"/>
        <w:jc w:val="both"/>
        <w:rPr>
          <w:sz w:val="21"/>
          <w:szCs w:val="21"/>
        </w:rPr>
      </w:pPr>
      <w:r>
        <w:rPr>
          <w:rFonts w:hint="eastAsia"/>
          <w:sz w:val="21"/>
          <w:szCs w:val="21"/>
        </w:rPr>
        <w:t>电商业务风险管控-案例四 薅羊毛行为风险管控；</w:t>
      </w:r>
    </w:p>
    <w:p>
      <w:pPr>
        <w:widowControl w:val="0"/>
        <w:spacing w:line="360" w:lineRule="auto"/>
        <w:jc w:val="both"/>
        <w:rPr>
          <w:rFonts w:ascii="宋体" w:hAnsi="宋体"/>
          <w:b/>
          <w:szCs w:val="21"/>
        </w:rPr>
      </w:pPr>
      <w:r>
        <w:rPr>
          <w:rFonts w:hint="eastAsia" w:ascii="宋体" w:hAnsi="宋体"/>
          <w:b/>
          <w:szCs w:val="21"/>
        </w:rPr>
        <w:t>基本要求：</w:t>
      </w:r>
    </w:p>
    <w:p>
      <w:pPr>
        <w:widowControl w:val="0"/>
        <w:spacing w:line="360" w:lineRule="auto"/>
        <w:jc w:val="both"/>
        <w:rPr>
          <w:rFonts w:hint="eastAsia" w:ascii="宋体" w:hAnsi="宋体"/>
          <w:bCs/>
          <w:szCs w:val="21"/>
        </w:rPr>
      </w:pPr>
      <w:r>
        <w:rPr>
          <w:rFonts w:hint="eastAsia" w:ascii="宋体" w:hAnsi="宋体"/>
          <w:bCs/>
          <w:szCs w:val="21"/>
        </w:rPr>
        <w:t>1.熟悉电商店铺的风险管控体系，掌握电商店铺常见的风险管控指标；</w:t>
      </w:r>
    </w:p>
    <w:p>
      <w:pPr>
        <w:widowControl w:val="0"/>
        <w:spacing w:line="360" w:lineRule="auto"/>
        <w:jc w:val="both"/>
        <w:rPr>
          <w:rFonts w:hint="eastAsia" w:ascii="宋体" w:hAnsi="宋体"/>
          <w:bCs/>
          <w:szCs w:val="21"/>
        </w:rPr>
      </w:pPr>
      <w:r>
        <w:rPr>
          <w:rFonts w:hint="eastAsia" w:ascii="宋体" w:hAnsi="宋体"/>
          <w:bCs/>
          <w:szCs w:val="21"/>
        </w:rPr>
        <w:t>2.能够可视化店铺整体评分、宝贝描述评分、卖家服务评分、物流服务评分等指标，结合变化趋势、指标预警等指出店铺整体评价是否处于正常水平，是否存在问题；</w:t>
      </w:r>
    </w:p>
    <w:p>
      <w:pPr>
        <w:widowControl w:val="0"/>
        <w:spacing w:line="360" w:lineRule="auto"/>
        <w:jc w:val="both"/>
        <w:rPr>
          <w:rFonts w:hint="eastAsia" w:ascii="宋体" w:hAnsi="宋体"/>
          <w:bCs/>
          <w:szCs w:val="21"/>
        </w:rPr>
      </w:pPr>
      <w:r>
        <w:rPr>
          <w:rFonts w:hint="eastAsia" w:ascii="宋体" w:hAnsi="宋体"/>
          <w:bCs/>
          <w:szCs w:val="21"/>
        </w:rPr>
        <w:t>3.能够利用词云分析用户评论数据，可视化评价数、评价图片数、评价率、好评率、差评率、有图无图浏览数、有图无图认为有用数等指标，结合数据对比、指标预警等发现客户对各个商品的真实评价水平，以及反馈的问题；</w:t>
      </w:r>
    </w:p>
    <w:p>
      <w:pPr>
        <w:widowControl w:val="0"/>
        <w:spacing w:line="360" w:lineRule="auto"/>
        <w:jc w:val="both"/>
        <w:rPr>
          <w:rFonts w:hint="eastAsia" w:ascii="宋体" w:hAnsi="宋体"/>
          <w:bCs/>
          <w:szCs w:val="21"/>
        </w:rPr>
      </w:pPr>
      <w:r>
        <w:rPr>
          <w:rFonts w:hint="eastAsia" w:ascii="宋体" w:hAnsi="宋体"/>
          <w:bCs/>
          <w:szCs w:val="21"/>
        </w:rPr>
        <w:t>4.能够可视化换货数、换货率、退货数、退货率、品质退款率、新品退款率、退货原因、退货金额等指标，结合变化趋势、指标预警发现客户对各个商品退换货的原因，以及反馈的问题；</w:t>
      </w:r>
    </w:p>
    <w:p>
      <w:pPr>
        <w:widowControl w:val="0"/>
        <w:spacing w:line="360" w:lineRule="auto"/>
        <w:jc w:val="both"/>
        <w:rPr>
          <w:rFonts w:hint="eastAsia" w:ascii="宋体" w:hAnsi="宋体"/>
          <w:bCs/>
          <w:szCs w:val="21"/>
        </w:rPr>
      </w:pPr>
      <w:r>
        <w:rPr>
          <w:rFonts w:hint="eastAsia" w:ascii="宋体" w:hAnsi="宋体"/>
          <w:bCs/>
          <w:szCs w:val="21"/>
        </w:rPr>
        <w:t>5.能够可视化投诉数量、有效投诉数、投诉撤销数、有效投诉率、有效投诉率、投诉类型等指标，结合变化趋势、数据对比、指标预警等发现常见的投诉类型有哪些，以及公司存在的问题；</w:t>
      </w:r>
    </w:p>
    <w:p>
      <w:pPr>
        <w:widowControl w:val="0"/>
        <w:spacing w:line="360" w:lineRule="auto"/>
        <w:jc w:val="both"/>
        <w:rPr>
          <w:rFonts w:hint="eastAsia" w:ascii="宋体" w:hAnsi="宋体"/>
          <w:bCs/>
          <w:szCs w:val="21"/>
        </w:rPr>
      </w:pPr>
      <w:r>
        <w:rPr>
          <w:rFonts w:hint="eastAsia" w:ascii="宋体" w:hAnsi="宋体"/>
          <w:bCs/>
          <w:szCs w:val="21"/>
        </w:rPr>
        <w:t>6.能够可视化风险用户数、风险手机数、风险IP数、风险设备数、总垃圾注册率、风险手机注册率、风险IP注册率、风险设备注册率、垃圾注册损失额、垃圾注册损失率、垃圾注册类型等指标，结合数据对比、占比分析、指标预警等判断新注册用户是否存在垃圾用户风险；</w:t>
      </w:r>
    </w:p>
    <w:p>
      <w:pPr>
        <w:widowControl w:val="0"/>
        <w:spacing w:line="360" w:lineRule="auto"/>
        <w:jc w:val="both"/>
        <w:rPr>
          <w:rFonts w:hint="eastAsia" w:ascii="宋体" w:hAnsi="宋体"/>
          <w:bCs/>
          <w:szCs w:val="21"/>
        </w:rPr>
      </w:pPr>
      <w:r>
        <w:rPr>
          <w:rFonts w:hint="eastAsia" w:ascii="宋体" w:hAnsi="宋体"/>
          <w:bCs/>
          <w:szCs w:val="21"/>
        </w:rPr>
        <w:t>7.能够可视化薅羊毛行为总损失额、积分损失额、现金券损失额、风险设备损失额、风险IP损失额、风险手机号损失额、异常购买损失率、损失金额等指标，结合数据对比、指标预警等分析用户购买行为，判断其是否存在问题。</w:t>
      </w:r>
    </w:p>
    <w:p>
      <w:pPr>
        <w:widowControl w:val="0"/>
        <w:spacing w:line="360" w:lineRule="auto"/>
        <w:jc w:val="both"/>
        <w:rPr>
          <w:rFonts w:ascii="宋体" w:hAnsi="宋体"/>
          <w:b/>
          <w:szCs w:val="21"/>
        </w:rPr>
      </w:pPr>
      <w:r>
        <w:rPr>
          <w:rFonts w:hint="eastAsia" w:ascii="宋体" w:hAnsi="宋体"/>
          <w:b/>
          <w:szCs w:val="21"/>
        </w:rPr>
        <w:t>本章重点：</w:t>
      </w:r>
    </w:p>
    <w:p>
      <w:pPr>
        <w:widowControl w:val="0"/>
        <w:spacing w:line="360" w:lineRule="auto"/>
        <w:jc w:val="both"/>
        <w:rPr>
          <w:rFonts w:ascii="宋体" w:hAnsi="宋体"/>
          <w:szCs w:val="21"/>
        </w:rPr>
      </w:pPr>
      <w:r>
        <w:rPr>
          <w:rFonts w:hint="eastAsia" w:ascii="宋体" w:hAnsi="宋体"/>
          <w:szCs w:val="21"/>
        </w:rPr>
        <w:t>电商店铺的风险管控体系；</w:t>
      </w:r>
    </w:p>
    <w:p>
      <w:pPr>
        <w:widowControl w:val="0"/>
        <w:spacing w:line="360" w:lineRule="auto"/>
        <w:jc w:val="both"/>
        <w:rPr>
          <w:rFonts w:ascii="宋体" w:hAnsi="宋体"/>
          <w:szCs w:val="21"/>
        </w:rPr>
      </w:pPr>
      <w:r>
        <w:rPr>
          <w:rFonts w:hint="eastAsia" w:ascii="宋体" w:hAnsi="宋体"/>
          <w:szCs w:val="21"/>
        </w:rPr>
        <w:t>电商店铺常见的风险管控指标；</w:t>
      </w:r>
    </w:p>
    <w:p>
      <w:pPr>
        <w:widowControl w:val="0"/>
        <w:spacing w:line="360" w:lineRule="auto"/>
        <w:jc w:val="both"/>
        <w:rPr>
          <w:rFonts w:ascii="宋体" w:hAnsi="宋体"/>
          <w:b/>
          <w:szCs w:val="21"/>
        </w:rPr>
      </w:pPr>
      <w:r>
        <w:rPr>
          <w:rFonts w:hint="eastAsia" w:ascii="宋体" w:hAnsi="宋体"/>
          <w:b/>
          <w:szCs w:val="21"/>
        </w:rPr>
        <w:t>本章难点：</w:t>
      </w:r>
    </w:p>
    <w:p>
      <w:pPr>
        <w:widowControl w:val="0"/>
        <w:spacing w:line="360" w:lineRule="auto"/>
        <w:jc w:val="both"/>
        <w:rPr>
          <w:rFonts w:hint="eastAsia" w:ascii="宋体" w:hAnsi="宋体"/>
          <w:szCs w:val="21"/>
          <w:lang w:eastAsia="zh-CN"/>
        </w:rPr>
      </w:pPr>
      <w:r>
        <w:rPr>
          <w:rFonts w:hint="eastAsia" w:ascii="宋体" w:hAnsi="宋体"/>
          <w:szCs w:val="21"/>
        </w:rPr>
        <w:t>能够可视化</w:t>
      </w:r>
      <w:r>
        <w:rPr>
          <w:rFonts w:hint="eastAsia" w:ascii="宋体" w:hAnsi="宋体"/>
          <w:szCs w:val="21"/>
          <w:lang w:val="en-US" w:eastAsia="zh-CN"/>
        </w:rPr>
        <w:t>相关指标</w:t>
      </w:r>
      <w:r>
        <w:rPr>
          <w:rFonts w:hint="eastAsia" w:ascii="宋体" w:hAnsi="宋体"/>
          <w:szCs w:val="21"/>
        </w:rPr>
        <w:t>判断新注册用户是否存在垃圾用户风险</w:t>
      </w:r>
      <w:r>
        <w:rPr>
          <w:rFonts w:hint="eastAsia" w:ascii="宋体" w:hAnsi="宋体"/>
          <w:szCs w:val="21"/>
          <w:lang w:eastAsia="zh-CN"/>
        </w:rPr>
        <w:t>；</w:t>
      </w:r>
    </w:p>
    <w:p>
      <w:pPr>
        <w:widowControl w:val="0"/>
        <w:spacing w:line="360" w:lineRule="auto"/>
        <w:jc w:val="both"/>
        <w:rPr>
          <w:rFonts w:hint="default" w:ascii="宋体" w:hAnsi="宋体" w:eastAsia="宋体"/>
          <w:szCs w:val="21"/>
          <w:lang w:val="en-US" w:eastAsia="zh-CN"/>
        </w:rPr>
      </w:pPr>
      <w:r>
        <w:rPr>
          <w:rFonts w:hint="eastAsia" w:ascii="宋体" w:hAnsi="宋体"/>
          <w:bCs/>
          <w:szCs w:val="21"/>
        </w:rPr>
        <w:t>能够可视化</w:t>
      </w:r>
      <w:r>
        <w:rPr>
          <w:rFonts w:hint="eastAsia" w:ascii="宋体" w:hAnsi="宋体"/>
          <w:bCs/>
          <w:szCs w:val="21"/>
          <w:lang w:val="en-US" w:eastAsia="zh-CN"/>
        </w:rPr>
        <w:t>相关指标</w:t>
      </w:r>
      <w:r>
        <w:rPr>
          <w:rFonts w:hint="eastAsia" w:ascii="宋体" w:hAnsi="宋体"/>
          <w:bCs/>
          <w:szCs w:val="21"/>
        </w:rPr>
        <w:t>分析用户购买行为，判断其是否存在</w:t>
      </w:r>
      <w:r>
        <w:rPr>
          <w:rFonts w:hint="eastAsia" w:ascii="宋体" w:hAnsi="宋体"/>
          <w:bCs/>
          <w:szCs w:val="21"/>
          <w:lang w:val="en-US" w:eastAsia="zh-CN"/>
        </w:rPr>
        <w:t>薅羊毛行为。</w:t>
      </w:r>
    </w:p>
    <w:p>
      <w:pPr>
        <w:widowControl w:val="0"/>
        <w:spacing w:line="360" w:lineRule="auto"/>
        <w:jc w:val="both"/>
        <w:rPr>
          <w:rFonts w:hint="eastAsia" w:ascii="宋体" w:hAnsi="宋体"/>
          <w:szCs w:val="21"/>
        </w:rPr>
      </w:pPr>
    </w:p>
    <w:p>
      <w:pPr>
        <w:widowControl w:val="0"/>
        <w:spacing w:before="156" w:beforeLines="50" w:after="156" w:afterLines="50" w:line="400" w:lineRule="exact"/>
        <w:jc w:val="left"/>
        <w:rPr>
          <w:rFonts w:ascii="宋体" w:hAnsi="宋体"/>
          <w:b/>
          <w:sz w:val="24"/>
        </w:rPr>
      </w:pPr>
      <w:r>
        <w:rPr>
          <w:rFonts w:hint="eastAsia" w:ascii="宋体" w:hAnsi="宋体"/>
          <w:b/>
          <w:sz w:val="24"/>
        </w:rPr>
        <w:t>三、学时分配表：</w:t>
      </w:r>
    </w:p>
    <w:p>
      <w:pPr>
        <w:widowControl w:val="0"/>
        <w:spacing w:before="156" w:beforeLines="50" w:after="156" w:afterLines="50" w:line="400" w:lineRule="exact"/>
        <w:jc w:val="left"/>
        <w:rPr>
          <w:rFonts w:ascii="宋体" w:hAnsi="宋体"/>
          <w:b/>
          <w:sz w:val="24"/>
        </w:rPr>
      </w:pPr>
      <w:r>
        <w:rPr>
          <w:rFonts w:hint="eastAsia" w:ascii="宋体" w:hAnsi="宋体"/>
          <w:b/>
          <w:sz w:val="24"/>
        </w:rPr>
        <w:t>电商大数据课程学时分配：</w:t>
      </w:r>
    </w:p>
    <w:tbl>
      <w:tblPr>
        <w:tblStyle w:val="7"/>
        <w:tblW w:w="5000" w:type="pct"/>
        <w:jc w:val="center"/>
        <w:tblLayout w:type="autofit"/>
        <w:tblCellMar>
          <w:top w:w="0" w:type="dxa"/>
          <w:left w:w="108" w:type="dxa"/>
          <w:bottom w:w="0" w:type="dxa"/>
          <w:right w:w="108" w:type="dxa"/>
        </w:tblCellMar>
      </w:tblPr>
      <w:tblGrid>
        <w:gridCol w:w="1995"/>
        <w:gridCol w:w="3771"/>
        <w:gridCol w:w="3238"/>
      </w:tblGrid>
      <w:tr>
        <w:tblPrEx>
          <w:tblCellMar>
            <w:top w:w="0" w:type="dxa"/>
            <w:left w:w="108" w:type="dxa"/>
            <w:bottom w:w="0" w:type="dxa"/>
            <w:right w:w="108" w:type="dxa"/>
          </w:tblCellMar>
        </w:tblPrEx>
        <w:trPr>
          <w:trHeight w:val="270" w:hRule="atLeast"/>
          <w:jc w:val="center"/>
        </w:trPr>
        <w:tc>
          <w:tcPr>
            <w:tcW w:w="1108" w:type="pct"/>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章节</w:t>
            </w:r>
          </w:p>
        </w:tc>
        <w:tc>
          <w:tcPr>
            <w:tcW w:w="2094" w:type="pct"/>
            <w:tcBorders>
              <w:top w:val="single" w:color="auto" w:sz="4" w:space="0"/>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内容</w:t>
            </w:r>
          </w:p>
        </w:tc>
        <w:tc>
          <w:tcPr>
            <w:tcW w:w="1798" w:type="pct"/>
            <w:tcBorders>
              <w:top w:val="single" w:color="auto" w:sz="4" w:space="0"/>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实践课时</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第一章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电商大数据基本理论</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1</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r>
              <w:rPr>
                <w:rFonts w:hint="eastAsia" w:ascii="宋体" w:hAnsi="宋体" w:cs="宋体"/>
                <w:color w:val="000000"/>
                <w:kern w:val="0"/>
                <w:sz w:val="22"/>
                <w:szCs w:val="22"/>
              </w:rPr>
              <w:t>第二章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电商大数据技术应用</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2</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r>
              <w:rPr>
                <w:rFonts w:hint="eastAsia" w:ascii="宋体" w:hAnsi="宋体" w:cs="宋体"/>
                <w:color w:val="000000"/>
                <w:kern w:val="0"/>
                <w:sz w:val="22"/>
                <w:szCs w:val="22"/>
              </w:rPr>
              <w:t>第三章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电商大数据案例背景</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2</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r>
              <w:rPr>
                <w:rFonts w:hint="eastAsia" w:ascii="宋体" w:hAnsi="宋体" w:cs="宋体"/>
                <w:color w:val="000000"/>
                <w:kern w:val="0"/>
                <w:sz w:val="22"/>
                <w:szCs w:val="22"/>
              </w:rPr>
              <w:t>第四章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销售数据分析</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8</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r>
              <w:rPr>
                <w:rFonts w:hint="eastAsia" w:ascii="宋体" w:hAnsi="宋体" w:cs="宋体"/>
                <w:color w:val="000000"/>
                <w:kern w:val="0"/>
                <w:sz w:val="22"/>
                <w:szCs w:val="22"/>
              </w:rPr>
              <w:t>第五章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电商活动分析</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5</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r>
              <w:rPr>
                <w:rFonts w:hint="eastAsia" w:ascii="宋体" w:hAnsi="宋体" w:cs="宋体"/>
                <w:color w:val="000000"/>
                <w:kern w:val="0"/>
                <w:sz w:val="22"/>
                <w:szCs w:val="22"/>
              </w:rPr>
              <w:t>第六章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流量数据分析</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4</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r>
              <w:rPr>
                <w:rFonts w:hint="eastAsia" w:ascii="宋体" w:hAnsi="宋体" w:cs="宋体"/>
                <w:color w:val="000000"/>
                <w:kern w:val="0"/>
                <w:sz w:val="22"/>
                <w:szCs w:val="22"/>
              </w:rPr>
              <w:t>第七章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客户价值分析</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4</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第八章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品牌分析</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6</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第九章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竞店竞品分析</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6</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第十章</w:t>
            </w:r>
          </w:p>
        </w:tc>
        <w:tc>
          <w:tcPr>
            <w:tcW w:w="2094"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女装行业市场分析</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6</w:t>
            </w:r>
          </w:p>
        </w:tc>
      </w:tr>
      <w:tr>
        <w:tblPrEx>
          <w:tblCellMar>
            <w:top w:w="0" w:type="dxa"/>
            <w:left w:w="108" w:type="dxa"/>
            <w:bottom w:w="0" w:type="dxa"/>
            <w:right w:w="108" w:type="dxa"/>
          </w:tblCellMar>
        </w:tblPrEx>
        <w:trPr>
          <w:trHeight w:val="270" w:hRule="atLeast"/>
          <w:jc w:val="center"/>
        </w:trPr>
        <w:tc>
          <w:tcPr>
            <w:tcW w:w="1108" w:type="pct"/>
            <w:tcBorders>
              <w:top w:val="nil"/>
              <w:left w:val="single" w:color="auto" w:sz="4" w:space="0"/>
              <w:bottom w:val="single" w:color="auto" w:sz="4" w:space="0"/>
              <w:right w:val="single" w:color="auto" w:sz="4" w:space="0"/>
            </w:tcBorders>
            <w:shd w:val="clear" w:color="auto" w:fill="auto"/>
            <w:noWrap/>
            <w:vAlign w:val="center"/>
          </w:tcPr>
          <w:p>
            <w:pPr>
              <w:rPr>
                <w:rFonts w:hint="eastAsia" w:ascii="宋体" w:hAnsi="宋体" w:cs="宋体"/>
                <w:color w:val="000000"/>
                <w:kern w:val="0"/>
                <w:sz w:val="22"/>
                <w:szCs w:val="22"/>
              </w:rPr>
            </w:pPr>
            <w:r>
              <w:rPr>
                <w:rFonts w:hint="eastAsia" w:ascii="宋体" w:hAnsi="宋体" w:cs="宋体"/>
                <w:color w:val="000000"/>
                <w:kern w:val="0"/>
                <w:sz w:val="22"/>
                <w:szCs w:val="22"/>
              </w:rPr>
              <w:t>第十一章</w:t>
            </w:r>
          </w:p>
        </w:tc>
        <w:tc>
          <w:tcPr>
            <w:tcW w:w="2094" w:type="pct"/>
            <w:tcBorders>
              <w:top w:val="nil"/>
              <w:left w:val="nil"/>
              <w:bottom w:val="single" w:color="auto" w:sz="4" w:space="0"/>
              <w:right w:val="single" w:color="auto" w:sz="4" w:space="0"/>
            </w:tcBorders>
            <w:shd w:val="clear" w:color="auto" w:fill="auto"/>
            <w:noWrap/>
            <w:vAlign w:val="center"/>
          </w:tcPr>
          <w:p>
            <w:pPr>
              <w:rPr>
                <w:rFonts w:hint="eastAsia" w:ascii="宋体" w:hAnsi="宋体" w:cs="宋体"/>
                <w:color w:val="000000"/>
                <w:kern w:val="0"/>
                <w:sz w:val="22"/>
                <w:szCs w:val="22"/>
              </w:rPr>
            </w:pPr>
            <w:r>
              <w:rPr>
                <w:rFonts w:hint="eastAsia" w:ascii="宋体" w:hAnsi="宋体" w:cs="宋体"/>
                <w:color w:val="000000"/>
                <w:kern w:val="0"/>
                <w:sz w:val="22"/>
                <w:szCs w:val="22"/>
              </w:rPr>
              <w:t>电商风控</w:t>
            </w:r>
          </w:p>
        </w:tc>
        <w:tc>
          <w:tcPr>
            <w:tcW w:w="1798" w:type="pct"/>
            <w:tcBorders>
              <w:top w:val="nil"/>
              <w:left w:val="nil"/>
              <w:bottom w:val="single" w:color="auto" w:sz="4" w:space="0"/>
              <w:right w:val="single" w:color="auto" w:sz="4" w:space="0"/>
            </w:tcBorders>
            <w:shd w:val="clear" w:color="auto" w:fill="auto"/>
            <w:noWrap/>
            <w:vAlign w:val="center"/>
          </w:tcPr>
          <w:p>
            <w:pPr>
              <w:rPr>
                <w:rFonts w:hint="eastAsia" w:ascii="宋体" w:hAnsi="宋体" w:cs="宋体"/>
                <w:color w:val="000000"/>
                <w:kern w:val="0"/>
                <w:sz w:val="22"/>
                <w:szCs w:val="22"/>
              </w:rPr>
            </w:pPr>
            <w:r>
              <w:rPr>
                <w:rFonts w:hint="eastAsia" w:ascii="宋体" w:hAnsi="宋体" w:cs="宋体"/>
                <w:color w:val="000000"/>
                <w:kern w:val="0"/>
                <w:sz w:val="22"/>
                <w:szCs w:val="22"/>
              </w:rPr>
              <w:t>4</w:t>
            </w:r>
          </w:p>
        </w:tc>
      </w:tr>
      <w:tr>
        <w:tblPrEx>
          <w:tblCellMar>
            <w:top w:w="0" w:type="dxa"/>
            <w:left w:w="108" w:type="dxa"/>
            <w:bottom w:w="0" w:type="dxa"/>
            <w:right w:w="108" w:type="dxa"/>
          </w:tblCellMar>
        </w:tblPrEx>
        <w:trPr>
          <w:trHeight w:val="270" w:hRule="atLeast"/>
          <w:jc w:val="center"/>
        </w:trPr>
        <w:tc>
          <w:tcPr>
            <w:tcW w:w="3202" w:type="pct"/>
            <w:gridSpan w:val="2"/>
            <w:tcBorders>
              <w:top w:val="nil"/>
              <w:left w:val="single" w:color="auto" w:sz="4" w:space="0"/>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hint="eastAsia" w:ascii="宋体" w:hAnsi="宋体" w:cs="宋体"/>
                <w:color w:val="000000"/>
                <w:kern w:val="0"/>
                <w:sz w:val="22"/>
                <w:szCs w:val="22"/>
              </w:rPr>
              <w:t>合计：</w:t>
            </w:r>
          </w:p>
        </w:tc>
        <w:tc>
          <w:tcPr>
            <w:tcW w:w="1798" w:type="pct"/>
            <w:tcBorders>
              <w:top w:val="nil"/>
              <w:left w:val="nil"/>
              <w:bottom w:val="single" w:color="auto" w:sz="4" w:space="0"/>
              <w:right w:val="single" w:color="auto" w:sz="4" w:space="0"/>
            </w:tcBorders>
            <w:shd w:val="clear" w:color="auto" w:fill="auto"/>
            <w:noWrap/>
            <w:vAlign w:val="center"/>
          </w:tcPr>
          <w:p>
            <w:pPr>
              <w:rPr>
                <w:rFonts w:ascii="宋体" w:hAnsi="宋体" w:cs="宋体"/>
                <w:color w:val="000000"/>
                <w:kern w:val="0"/>
                <w:sz w:val="22"/>
                <w:szCs w:val="22"/>
              </w:rPr>
            </w:pPr>
            <w:r>
              <w:rPr>
                <w:rFonts w:ascii="宋体" w:hAnsi="宋体" w:cs="宋体"/>
                <w:color w:val="000000"/>
                <w:kern w:val="0"/>
                <w:sz w:val="22"/>
                <w:szCs w:val="22"/>
              </w:rPr>
              <w:t>48</w:t>
            </w:r>
          </w:p>
        </w:tc>
      </w:tr>
    </w:tbl>
    <w:p>
      <w:pPr>
        <w:widowControl w:val="0"/>
        <w:spacing w:after="120" w:line="400" w:lineRule="exact"/>
        <w:jc w:val="left"/>
        <w:rPr>
          <w:rFonts w:ascii="宋体" w:hAnsi="宋体"/>
          <w:b/>
          <w:bCs/>
          <w:sz w:val="24"/>
        </w:rPr>
      </w:pPr>
    </w:p>
    <w:p>
      <w:pPr>
        <w:widowControl w:val="0"/>
        <w:spacing w:after="120" w:line="400" w:lineRule="exact"/>
        <w:jc w:val="left"/>
        <w:rPr>
          <w:rFonts w:ascii="宋体" w:hAnsi="宋体"/>
          <w:b/>
          <w:bCs/>
          <w:sz w:val="28"/>
          <w:szCs w:val="28"/>
        </w:rPr>
      </w:pPr>
      <w:r>
        <w:rPr>
          <w:rFonts w:hint="eastAsia" w:ascii="宋体" w:hAnsi="宋体"/>
          <w:b/>
          <w:bCs/>
          <w:sz w:val="28"/>
          <w:szCs w:val="28"/>
        </w:rPr>
        <w:t>四、课程教学的有关说明</w:t>
      </w:r>
    </w:p>
    <w:p>
      <w:pPr>
        <w:widowControl w:val="0"/>
        <w:spacing w:line="360" w:lineRule="auto"/>
        <w:ind w:firstLine="420" w:firstLineChars="200"/>
        <w:jc w:val="both"/>
        <w:rPr>
          <w:rFonts w:ascii="宋体" w:hAnsi="宋体"/>
          <w:szCs w:val="21"/>
        </w:rPr>
      </w:pPr>
      <w:r>
        <w:rPr>
          <w:rFonts w:hint="eastAsia" w:ascii="宋体" w:hAnsi="宋体"/>
          <w:szCs w:val="21"/>
        </w:rPr>
        <w:t>电商大数据分析课程旨在培养学生掌握电子商务领域中大数据分析的基本理论、技术和应用能力。通过系统学习和实践操作，学生将了解如何从电商销售数据、活动数据、流量数据、客户数据、商品数据、竞店竞品数据和行业市场数据中提取有价值的信息，以支持电商企业的决策制定和业务优化。</w:t>
      </w:r>
    </w:p>
    <w:p>
      <w:pPr>
        <w:widowControl w:val="0"/>
        <w:spacing w:line="360" w:lineRule="auto"/>
        <w:ind w:firstLine="420" w:firstLineChars="200"/>
        <w:jc w:val="both"/>
        <w:rPr>
          <w:rFonts w:hint="eastAsia" w:ascii="宋体" w:hAnsi="宋体"/>
          <w:szCs w:val="21"/>
        </w:rPr>
      </w:pPr>
      <w:r>
        <w:rPr>
          <w:rFonts w:hint="eastAsia" w:ascii="宋体" w:hAnsi="宋体"/>
          <w:szCs w:val="21"/>
        </w:rPr>
        <w:t>通过学习完电商大数据基础理论、数据采集与清洗、数据存储与管理、数据分析与挖掘、个性化推荐与营销策略、数据可视化与报告呈现，学生将能够：</w:t>
      </w:r>
    </w:p>
    <w:p>
      <w:pPr>
        <w:widowControl w:val="0"/>
        <w:spacing w:line="360" w:lineRule="auto"/>
        <w:ind w:firstLine="420" w:firstLineChars="200"/>
        <w:jc w:val="both"/>
        <w:rPr>
          <w:rFonts w:hint="eastAsia" w:ascii="宋体" w:hAnsi="宋体"/>
          <w:szCs w:val="21"/>
        </w:rPr>
      </w:pPr>
      <w:r>
        <w:rPr>
          <w:rFonts w:hint="eastAsia" w:ascii="宋体" w:hAnsi="宋体"/>
          <w:szCs w:val="21"/>
        </w:rPr>
        <w:t>掌握电商大数据分析的基本理论和方法；</w:t>
      </w:r>
    </w:p>
    <w:p>
      <w:pPr>
        <w:widowControl w:val="0"/>
        <w:spacing w:line="360" w:lineRule="auto"/>
        <w:ind w:firstLine="420" w:firstLineChars="200"/>
        <w:jc w:val="both"/>
        <w:rPr>
          <w:rFonts w:hint="eastAsia" w:ascii="宋体" w:hAnsi="宋体"/>
          <w:szCs w:val="21"/>
        </w:rPr>
      </w:pPr>
      <w:r>
        <w:rPr>
          <w:rFonts w:hint="eastAsia" w:ascii="宋体" w:hAnsi="宋体"/>
          <w:szCs w:val="21"/>
        </w:rPr>
        <w:t>熟悉电商数据采集、清洗、存储和管理的技术；</w:t>
      </w:r>
    </w:p>
    <w:p>
      <w:pPr>
        <w:widowControl w:val="0"/>
        <w:spacing w:line="360" w:lineRule="auto"/>
        <w:ind w:firstLine="420" w:firstLineChars="200"/>
        <w:jc w:val="both"/>
        <w:rPr>
          <w:rFonts w:hint="eastAsia" w:ascii="宋体" w:hAnsi="宋体"/>
          <w:szCs w:val="21"/>
        </w:rPr>
      </w:pPr>
      <w:r>
        <w:rPr>
          <w:rFonts w:hint="eastAsia" w:ascii="宋体" w:hAnsi="宋体"/>
          <w:szCs w:val="21"/>
        </w:rPr>
        <w:t>能够运用统计分析、数据挖掘和机器学习等技术从电商大数据中提取有价值的信息；</w:t>
      </w:r>
    </w:p>
    <w:p>
      <w:pPr>
        <w:widowControl w:val="0"/>
        <w:spacing w:line="360" w:lineRule="auto"/>
        <w:ind w:firstLine="420" w:firstLineChars="200"/>
        <w:jc w:val="both"/>
        <w:rPr>
          <w:rFonts w:hint="eastAsia" w:ascii="宋体" w:hAnsi="宋体"/>
          <w:szCs w:val="21"/>
        </w:rPr>
      </w:pPr>
      <w:r>
        <w:rPr>
          <w:rFonts w:hint="eastAsia" w:ascii="宋体" w:hAnsi="宋体"/>
          <w:szCs w:val="21"/>
        </w:rPr>
        <w:t>能够应用电商大数据分析结果支持电商企业的决策制定和业务优化；</w:t>
      </w:r>
    </w:p>
    <w:p>
      <w:pPr>
        <w:widowControl w:val="0"/>
        <w:spacing w:line="360" w:lineRule="auto"/>
        <w:ind w:firstLine="420" w:firstLineChars="200"/>
        <w:jc w:val="both"/>
        <w:rPr>
          <w:rFonts w:ascii="宋体" w:hAnsi="宋体"/>
          <w:szCs w:val="21"/>
        </w:rPr>
      </w:pPr>
      <w:r>
        <w:rPr>
          <w:rFonts w:hint="eastAsia" w:ascii="宋体" w:hAnsi="宋体"/>
          <w:szCs w:val="21"/>
        </w:rPr>
        <w:t>具备数据可视化和报告呈现的能力，能够清晰传达电商大数据分析结果。</w:t>
      </w:r>
    </w:p>
    <w:p>
      <w:pPr>
        <w:widowControl w:val="0"/>
        <w:spacing w:line="360" w:lineRule="auto"/>
        <w:ind w:firstLine="420" w:firstLineChars="200"/>
        <w:jc w:val="both"/>
        <w:rPr>
          <w:rFonts w:ascii="宋体" w:hAnsi="宋体"/>
          <w:szCs w:val="21"/>
        </w:rPr>
      </w:pPr>
      <w:r>
        <w:rPr>
          <w:rFonts w:hint="eastAsia" w:ascii="宋体" w:hAnsi="宋体"/>
          <w:szCs w:val="21"/>
        </w:rPr>
        <w:t>本课程适用于电子商务、数据分析、市场营销和相关专业的学生，以及从事电商领域工作或有兴趣进一步了解电商大数据分析的人士。</w:t>
      </w:r>
    </w:p>
    <w:p>
      <w:pPr>
        <w:widowControl w:val="0"/>
        <w:spacing w:line="360" w:lineRule="auto"/>
        <w:ind w:firstLine="420" w:firstLineChars="200"/>
        <w:jc w:val="both"/>
        <w:rPr>
          <w:rFonts w:hint="eastAsia" w:ascii="宋体" w:hAnsi="宋体"/>
          <w:szCs w:val="21"/>
        </w:rPr>
      </w:pPr>
      <w:r>
        <w:rPr>
          <w:rFonts w:hint="eastAsia" w:ascii="宋体" w:hAnsi="宋体"/>
          <w:szCs w:val="21"/>
        </w:rPr>
        <w:t>本课程建议具备统计学、数据库和编程基础知识，对电子商务和数据分析有基本了解的学生将更容易理解和应用课程内容。</w:t>
      </w:r>
    </w:p>
    <w:p>
      <w:pPr>
        <w:widowControl w:val="0"/>
        <w:spacing w:line="360" w:lineRule="auto"/>
        <w:ind w:firstLine="420" w:firstLineChars="200"/>
        <w:jc w:val="both"/>
        <w:rPr>
          <w:rFonts w:hint="eastAsia" w:ascii="宋体" w:hAnsi="宋体"/>
          <w:szCs w:val="21"/>
        </w:rPr>
      </w:pPr>
      <w:r>
        <w:rPr>
          <w:rFonts w:hint="eastAsia" w:ascii="宋体" w:hAnsi="宋体"/>
          <w:szCs w:val="21"/>
        </w:rPr>
        <w:t>通过电商大数据分析课程的学习，学生将掌握电商领域大数据分析的核心技术和实践能力，为未来从事电商行业或相关领域的工作提供有力支持，并能为企业的发展和决策提供科学依据。</w:t>
      </w:r>
    </w:p>
    <w:p>
      <w:pPr>
        <w:widowControl w:val="0"/>
        <w:spacing w:after="120" w:line="400" w:lineRule="exact"/>
        <w:jc w:val="left"/>
        <w:rPr>
          <w:rFonts w:ascii="宋体" w:hAnsi="宋体"/>
          <w:b/>
          <w:sz w:val="28"/>
          <w:szCs w:val="28"/>
        </w:rPr>
      </w:pPr>
      <w:r>
        <w:rPr>
          <w:rFonts w:hint="eastAsia" w:ascii="宋体" w:hAnsi="宋体"/>
          <w:b/>
          <w:sz w:val="28"/>
          <w:szCs w:val="28"/>
        </w:rPr>
        <w:t>五、考核方式</w:t>
      </w:r>
    </w:p>
    <w:p>
      <w:pPr>
        <w:widowControl w:val="0"/>
        <w:spacing w:line="360" w:lineRule="auto"/>
        <w:jc w:val="both"/>
        <w:rPr>
          <w:rFonts w:ascii="宋体" w:hAnsi="宋体"/>
          <w:szCs w:val="21"/>
        </w:rPr>
      </w:pPr>
      <w:r>
        <w:rPr>
          <w:rFonts w:hint="eastAsia" w:ascii="宋体" w:hAnsi="宋体"/>
          <w:szCs w:val="21"/>
        </w:rPr>
        <w:t xml:space="preserve">   </w:t>
      </w:r>
      <w:r>
        <w:rPr>
          <w:rFonts w:ascii="宋体" w:hAnsi="宋体"/>
          <w:szCs w:val="21"/>
        </w:rPr>
        <w:t>考核学生全面系统掌握</w:t>
      </w:r>
      <w:r>
        <w:rPr>
          <w:rFonts w:hint="eastAsia" w:ascii="宋体" w:hAnsi="宋体"/>
          <w:szCs w:val="21"/>
        </w:rPr>
        <w:t>电商大数据</w:t>
      </w:r>
      <w:r>
        <w:rPr>
          <w:rFonts w:ascii="宋体" w:hAnsi="宋体"/>
          <w:szCs w:val="21"/>
        </w:rPr>
        <w:t>教学内容的基础上，着重掌握重点、难点及运用所学基础理论分析解决</w:t>
      </w:r>
      <w:r>
        <w:rPr>
          <w:rFonts w:hint="eastAsia" w:ascii="宋体" w:hAnsi="宋体"/>
          <w:szCs w:val="21"/>
        </w:rPr>
        <w:t>企业实际经营过程中的相关问题</w:t>
      </w:r>
      <w:r>
        <w:rPr>
          <w:rFonts w:ascii="宋体" w:hAnsi="宋体"/>
          <w:szCs w:val="21"/>
        </w:rPr>
        <w:t>。平时成绩占</w:t>
      </w:r>
      <w:r>
        <w:rPr>
          <w:rFonts w:hint="eastAsia" w:ascii="宋体" w:hAnsi="宋体"/>
          <w:szCs w:val="21"/>
        </w:rPr>
        <w:t>4</w:t>
      </w:r>
      <w:r>
        <w:rPr>
          <w:rFonts w:ascii="宋体" w:hAnsi="宋体"/>
          <w:szCs w:val="21"/>
        </w:rPr>
        <w:t>0%，最终</w:t>
      </w:r>
      <w:r>
        <w:rPr>
          <w:rFonts w:hint="eastAsia" w:ascii="宋体" w:hAnsi="宋体"/>
          <w:szCs w:val="21"/>
        </w:rPr>
        <w:t>分析报告</w:t>
      </w:r>
      <w:r>
        <w:rPr>
          <w:rFonts w:ascii="宋体" w:hAnsi="宋体"/>
          <w:szCs w:val="21"/>
        </w:rPr>
        <w:t>和实务操作</w:t>
      </w:r>
      <w:r>
        <w:rPr>
          <w:rFonts w:hint="eastAsia" w:ascii="宋体" w:hAnsi="宋体"/>
          <w:szCs w:val="21"/>
        </w:rPr>
        <w:t>考试</w:t>
      </w:r>
      <w:r>
        <w:rPr>
          <w:rFonts w:ascii="宋体" w:hAnsi="宋体"/>
          <w:szCs w:val="21"/>
        </w:rPr>
        <w:t>成绩占60%。平时成绩依据出勤率、平时作业、课堂表现等情况打分。</w:t>
      </w:r>
    </w:p>
    <w:p/>
    <w:p/>
    <w:sectPr>
      <w:headerReference r:id="rId5" w:type="first"/>
      <w:headerReference r:id="rId3" w:type="default"/>
      <w:footerReference r:id="rId6" w:type="default"/>
      <w:headerReference r:id="rId4" w:type="even"/>
      <w:pgSz w:w="11906" w:h="16838"/>
      <w:pgMar w:top="1440" w:right="1558" w:bottom="993"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Times New Roman Regular">
    <w:altName w:val="Times New Roman"/>
    <w:panose1 w:val="00000000000000000000"/>
    <w:charset w:val="00"/>
    <w:family w:val="auto"/>
    <w:pitch w:val="default"/>
    <w:sig w:usb0="00000000" w:usb1="00000000"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11</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right"/>
      <w:rPr>
        <w:color w:val="262626" w:themeColor="text1" w:themeTint="D9"/>
        <w14:textFill>
          <w14:solidFill>
            <w14:schemeClr w14:val="tx1">
              <w14:lumMod w14:val="85000"/>
              <w14:lumOff w14:val="15000"/>
            </w14:schemeClr>
          </w14:solidFill>
        </w14:textFill>
      </w:rPr>
    </w:pPr>
    <w:r>
      <w:rPr>
        <w:color w:val="262626" w:themeColor="text1" w:themeTint="D9"/>
        <w14:textFill>
          <w14:solidFill>
            <w14:schemeClr w14:val="tx1">
              <w14:lumMod w14:val="85000"/>
              <w14:lumOff w14:val="15000"/>
            </w14:schemeClr>
          </w14:solidFill>
        </w14:textFill>
      </w:rPr>
      <w:drawing>
        <wp:anchor distT="0" distB="0" distL="114300" distR="114300" simplePos="0" relativeHeight="251659264" behindDoc="0" locked="0" layoutInCell="1" allowOverlap="1">
          <wp:simplePos x="0" y="0"/>
          <wp:positionH relativeFrom="column">
            <wp:posOffset>-11430</wp:posOffset>
          </wp:positionH>
          <wp:positionV relativeFrom="paragraph">
            <wp:posOffset>-213995</wp:posOffset>
          </wp:positionV>
          <wp:extent cx="1152525" cy="372745"/>
          <wp:effectExtent l="0" t="0" r="0" b="8255"/>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525" cy="373039"/>
                  </a:xfrm>
                  <a:prstGeom prst="rect">
                    <a:avLst/>
                  </a:prstGeom>
                  <a:noFill/>
                  <a:ln w="9525">
                    <a:noFill/>
                    <a:miter lim="800000"/>
                    <a:headEnd/>
                    <a:tailEnd/>
                  </a:ln>
                </pic:spPr>
              </pic:pic>
            </a:graphicData>
          </a:graphic>
        </wp:anchor>
      </w:drawing>
    </w:r>
    <w:r>
      <w:rPr>
        <w:rFonts w:hint="eastAsia" w:ascii="宋体" w:hAnsi="宋体"/>
        <w:color w:val="000000"/>
      </w:rPr>
      <w:t>《电商大数据》课程教学大纲</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5970969" o:spid="_x0000_s1027" o:spt="136" type="#_x0000_t136" style="position:absolute;left:0pt;height:88.5pt;width:531pt;mso-position-horizontal:center;mso-position-horizontal-relative:margin;mso-position-vertical:center;mso-position-vertical-relative:margin;rotation:20643840f;z-index:-251655168;mso-width-relative:page;mso-height-relative:page;" fillcolor="#D8D8D8" filled="t" stroked="f" coordsize="21600,21600" o:allowincell="f">
          <v:path/>
          <v:fill on="t" opacity="32768f" focussize="0,0"/>
          <v:stroke on="f"/>
          <v:imagedata o:title=""/>
          <o:lock v:ext="edit"/>
          <v:textpath on="t" fitpath="t" trim="f" xscale="f" string="Confidential"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5970968" o:spid="_x0000_s1026" o:spt="136" type="#_x0000_t136" style="position:absolute;left:0pt;height:88.5pt;width:531pt;mso-position-horizontal:center;mso-position-horizontal-relative:margin;mso-position-vertical:center;mso-position-vertical-relative:margin;rotation:20643840f;z-index:-251656192;mso-width-relative:page;mso-height-relative:page;" fillcolor="#D8D8D8" filled="t" stroked="f" coordsize="21600,21600" o:allowincell="f">
          <v:path/>
          <v:fill on="t" opacity="32768f" focussize="0,0"/>
          <v:stroke on="f"/>
          <v:imagedata o:title=""/>
          <o:lock v:ext="edit"/>
          <v:textpath on="t" fitpath="t" trim="f" xscale="f" string="Confidential"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E1092"/>
    <w:multiLevelType w:val="multilevel"/>
    <w:tmpl w:val="0A4E109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66A676C"/>
    <w:multiLevelType w:val="multilevel"/>
    <w:tmpl w:val="266A676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A174AFD"/>
    <w:multiLevelType w:val="multilevel"/>
    <w:tmpl w:val="3A174AF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582B3E55"/>
    <w:multiLevelType w:val="multilevel"/>
    <w:tmpl w:val="582B3E5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00B62A4"/>
    <w:multiLevelType w:val="multilevel"/>
    <w:tmpl w:val="600B62A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696F16CA"/>
    <w:multiLevelType w:val="multilevel"/>
    <w:tmpl w:val="696F16CA"/>
    <w:lvl w:ilvl="0" w:tentative="0">
      <w:start w:val="1"/>
      <w:numFmt w:val="decimal"/>
      <w:lvlText w:val="%1．"/>
      <w:lvlJc w:val="left"/>
      <w:pPr>
        <w:ind w:left="360" w:hanging="360"/>
      </w:pPr>
      <w:rPr>
        <w:rFonts w:hint="default"/>
        <w:color w:val="auto"/>
      </w:rPr>
    </w:lvl>
    <w:lvl w:ilvl="1" w:tentative="0">
      <w:start w:val="1"/>
      <w:numFmt w:val="decimal"/>
      <w:lvlText w:val="%2."/>
      <w:lvlJc w:val="left"/>
      <w:pPr>
        <w:ind w:left="870" w:hanging="430"/>
      </w:pPr>
      <w:rPr>
        <w:rFonts w:hint="default"/>
        <w:color w:val="auto"/>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75DD739B"/>
    <w:multiLevelType w:val="multilevel"/>
    <w:tmpl w:val="75DD739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7B0F5133"/>
    <w:multiLevelType w:val="multilevel"/>
    <w:tmpl w:val="7B0F513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5"/>
  </w:num>
  <w:num w:numId="2">
    <w:abstractNumId w:val="2"/>
  </w:num>
  <w:num w:numId="3">
    <w:abstractNumId w:val="3"/>
  </w:num>
  <w:num w:numId="4">
    <w:abstractNumId w:val="4"/>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A216DC"/>
    <w:rsid w:val="00007555"/>
    <w:rsid w:val="00011DF9"/>
    <w:rsid w:val="00026BCE"/>
    <w:rsid w:val="00044C81"/>
    <w:rsid w:val="00067A2E"/>
    <w:rsid w:val="000917BF"/>
    <w:rsid w:val="00094246"/>
    <w:rsid w:val="000A2612"/>
    <w:rsid w:val="000D26B6"/>
    <w:rsid w:val="000D2D9B"/>
    <w:rsid w:val="00104D6E"/>
    <w:rsid w:val="0012197C"/>
    <w:rsid w:val="001256E1"/>
    <w:rsid w:val="00125EE1"/>
    <w:rsid w:val="00132A14"/>
    <w:rsid w:val="001565C2"/>
    <w:rsid w:val="0017209B"/>
    <w:rsid w:val="00183041"/>
    <w:rsid w:val="00195F70"/>
    <w:rsid w:val="001A657E"/>
    <w:rsid w:val="001D66BF"/>
    <w:rsid w:val="00213009"/>
    <w:rsid w:val="00221EB9"/>
    <w:rsid w:val="00225B8A"/>
    <w:rsid w:val="00234932"/>
    <w:rsid w:val="002416DE"/>
    <w:rsid w:val="00247272"/>
    <w:rsid w:val="002541B6"/>
    <w:rsid w:val="00260D67"/>
    <w:rsid w:val="0027712B"/>
    <w:rsid w:val="00285422"/>
    <w:rsid w:val="002A2E7C"/>
    <w:rsid w:val="002A7DBC"/>
    <w:rsid w:val="002C0702"/>
    <w:rsid w:val="002C5BA6"/>
    <w:rsid w:val="002C7866"/>
    <w:rsid w:val="002D068E"/>
    <w:rsid w:val="002D0F8F"/>
    <w:rsid w:val="002E3C2D"/>
    <w:rsid w:val="002F698B"/>
    <w:rsid w:val="002F7173"/>
    <w:rsid w:val="00317700"/>
    <w:rsid w:val="003400B7"/>
    <w:rsid w:val="00354A88"/>
    <w:rsid w:val="00356814"/>
    <w:rsid w:val="00365E6A"/>
    <w:rsid w:val="0037154E"/>
    <w:rsid w:val="0038293A"/>
    <w:rsid w:val="003970E1"/>
    <w:rsid w:val="00397F86"/>
    <w:rsid w:val="003D32A9"/>
    <w:rsid w:val="003E1C7B"/>
    <w:rsid w:val="003E2219"/>
    <w:rsid w:val="003E222D"/>
    <w:rsid w:val="003E226D"/>
    <w:rsid w:val="003E4C63"/>
    <w:rsid w:val="00403D34"/>
    <w:rsid w:val="00425416"/>
    <w:rsid w:val="0042768D"/>
    <w:rsid w:val="00445C54"/>
    <w:rsid w:val="00460887"/>
    <w:rsid w:val="00480FB5"/>
    <w:rsid w:val="00483EF6"/>
    <w:rsid w:val="00486523"/>
    <w:rsid w:val="0048668C"/>
    <w:rsid w:val="004902B7"/>
    <w:rsid w:val="004D2956"/>
    <w:rsid w:val="004F201D"/>
    <w:rsid w:val="004F36AF"/>
    <w:rsid w:val="004F3A56"/>
    <w:rsid w:val="00500706"/>
    <w:rsid w:val="00502B5B"/>
    <w:rsid w:val="00502FB3"/>
    <w:rsid w:val="00516534"/>
    <w:rsid w:val="00530E88"/>
    <w:rsid w:val="00530FA5"/>
    <w:rsid w:val="00534D51"/>
    <w:rsid w:val="00544DF6"/>
    <w:rsid w:val="00553603"/>
    <w:rsid w:val="005630F4"/>
    <w:rsid w:val="00564CC6"/>
    <w:rsid w:val="00570DCC"/>
    <w:rsid w:val="00575AEE"/>
    <w:rsid w:val="00577A0F"/>
    <w:rsid w:val="00590E32"/>
    <w:rsid w:val="0059184A"/>
    <w:rsid w:val="005A6C76"/>
    <w:rsid w:val="005D414C"/>
    <w:rsid w:val="005E1788"/>
    <w:rsid w:val="005E55B4"/>
    <w:rsid w:val="00600EBB"/>
    <w:rsid w:val="00620E29"/>
    <w:rsid w:val="00624C0C"/>
    <w:rsid w:val="00632E26"/>
    <w:rsid w:val="00651892"/>
    <w:rsid w:val="006534F4"/>
    <w:rsid w:val="00665F57"/>
    <w:rsid w:val="00672EFB"/>
    <w:rsid w:val="00682934"/>
    <w:rsid w:val="00690B2C"/>
    <w:rsid w:val="006A5925"/>
    <w:rsid w:val="006A5AAC"/>
    <w:rsid w:val="006A78D5"/>
    <w:rsid w:val="006C237E"/>
    <w:rsid w:val="006C3E13"/>
    <w:rsid w:val="006F71F9"/>
    <w:rsid w:val="00725C1A"/>
    <w:rsid w:val="00732A5E"/>
    <w:rsid w:val="00737267"/>
    <w:rsid w:val="00743971"/>
    <w:rsid w:val="007456AE"/>
    <w:rsid w:val="00751A9D"/>
    <w:rsid w:val="00752689"/>
    <w:rsid w:val="00754B89"/>
    <w:rsid w:val="0076447C"/>
    <w:rsid w:val="0077437D"/>
    <w:rsid w:val="00776507"/>
    <w:rsid w:val="0077667B"/>
    <w:rsid w:val="00780AB8"/>
    <w:rsid w:val="007971E2"/>
    <w:rsid w:val="007A5775"/>
    <w:rsid w:val="007C7CF4"/>
    <w:rsid w:val="007D15BA"/>
    <w:rsid w:val="007D6EBD"/>
    <w:rsid w:val="00851504"/>
    <w:rsid w:val="008553BB"/>
    <w:rsid w:val="00856A65"/>
    <w:rsid w:val="00875EF5"/>
    <w:rsid w:val="0087625B"/>
    <w:rsid w:val="008802B1"/>
    <w:rsid w:val="008918A5"/>
    <w:rsid w:val="00894AF4"/>
    <w:rsid w:val="00895312"/>
    <w:rsid w:val="008A1490"/>
    <w:rsid w:val="008B0FBC"/>
    <w:rsid w:val="009133B0"/>
    <w:rsid w:val="0091432D"/>
    <w:rsid w:val="00920FB0"/>
    <w:rsid w:val="00927492"/>
    <w:rsid w:val="009443E4"/>
    <w:rsid w:val="0096380B"/>
    <w:rsid w:val="00984F48"/>
    <w:rsid w:val="009D4A29"/>
    <w:rsid w:val="009F2DF3"/>
    <w:rsid w:val="00A2053C"/>
    <w:rsid w:val="00A216DC"/>
    <w:rsid w:val="00A218A1"/>
    <w:rsid w:val="00A22B26"/>
    <w:rsid w:val="00A63B9B"/>
    <w:rsid w:val="00A7789C"/>
    <w:rsid w:val="00A82D97"/>
    <w:rsid w:val="00AC23CA"/>
    <w:rsid w:val="00AD26B7"/>
    <w:rsid w:val="00AD53F9"/>
    <w:rsid w:val="00AE010B"/>
    <w:rsid w:val="00B07B2B"/>
    <w:rsid w:val="00B36581"/>
    <w:rsid w:val="00B44B7F"/>
    <w:rsid w:val="00B50199"/>
    <w:rsid w:val="00B53B30"/>
    <w:rsid w:val="00B7015C"/>
    <w:rsid w:val="00BA2DD3"/>
    <w:rsid w:val="00BB3895"/>
    <w:rsid w:val="00BD2DA2"/>
    <w:rsid w:val="00BD3FAF"/>
    <w:rsid w:val="00BD72E3"/>
    <w:rsid w:val="00BE1662"/>
    <w:rsid w:val="00BF123E"/>
    <w:rsid w:val="00C046D4"/>
    <w:rsid w:val="00C05A88"/>
    <w:rsid w:val="00C07C43"/>
    <w:rsid w:val="00C12BA9"/>
    <w:rsid w:val="00C23E71"/>
    <w:rsid w:val="00C257A9"/>
    <w:rsid w:val="00C3015C"/>
    <w:rsid w:val="00C33EAA"/>
    <w:rsid w:val="00C45879"/>
    <w:rsid w:val="00C57178"/>
    <w:rsid w:val="00C6429D"/>
    <w:rsid w:val="00C93A46"/>
    <w:rsid w:val="00C944CE"/>
    <w:rsid w:val="00C96754"/>
    <w:rsid w:val="00CB1951"/>
    <w:rsid w:val="00CB3737"/>
    <w:rsid w:val="00CC0917"/>
    <w:rsid w:val="00CC3313"/>
    <w:rsid w:val="00CD64F5"/>
    <w:rsid w:val="00CF5457"/>
    <w:rsid w:val="00D265CD"/>
    <w:rsid w:val="00D27D2A"/>
    <w:rsid w:val="00D314CC"/>
    <w:rsid w:val="00D66129"/>
    <w:rsid w:val="00D76C8A"/>
    <w:rsid w:val="00D84552"/>
    <w:rsid w:val="00D86D6A"/>
    <w:rsid w:val="00D901C4"/>
    <w:rsid w:val="00DB3110"/>
    <w:rsid w:val="00DD0E97"/>
    <w:rsid w:val="00DD2E00"/>
    <w:rsid w:val="00DD3F4F"/>
    <w:rsid w:val="00DD543F"/>
    <w:rsid w:val="00DD7C00"/>
    <w:rsid w:val="00DF50D1"/>
    <w:rsid w:val="00E35061"/>
    <w:rsid w:val="00E47828"/>
    <w:rsid w:val="00E547B5"/>
    <w:rsid w:val="00E60B05"/>
    <w:rsid w:val="00E64598"/>
    <w:rsid w:val="00E67417"/>
    <w:rsid w:val="00E87BF5"/>
    <w:rsid w:val="00E924F7"/>
    <w:rsid w:val="00EA12FD"/>
    <w:rsid w:val="00EA4C9F"/>
    <w:rsid w:val="00EB409A"/>
    <w:rsid w:val="00EC5F7C"/>
    <w:rsid w:val="00EC639A"/>
    <w:rsid w:val="00ED028E"/>
    <w:rsid w:val="00EF2F93"/>
    <w:rsid w:val="00EF7C0E"/>
    <w:rsid w:val="00F2316B"/>
    <w:rsid w:val="00F31DD5"/>
    <w:rsid w:val="00F37F3B"/>
    <w:rsid w:val="00F66A55"/>
    <w:rsid w:val="00F7226B"/>
    <w:rsid w:val="00F77FF1"/>
    <w:rsid w:val="00F94971"/>
    <w:rsid w:val="00FA41C6"/>
    <w:rsid w:val="1C3D52BE"/>
    <w:rsid w:val="36E56094"/>
    <w:rsid w:val="73845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widowControl w:val="0"/>
      <w:spacing w:after="120"/>
      <w:ind w:left="420" w:leftChars="200"/>
      <w:jc w:val="both"/>
    </w:pPr>
  </w:style>
  <w:style w:type="paragraph" w:styleId="3">
    <w:name w:val="Balloon Text"/>
    <w:basedOn w:val="1"/>
    <w:link w:val="12"/>
    <w:semiHidden/>
    <w:unhideWhenUsed/>
    <w:qFormat/>
    <w:uiPriority w:val="99"/>
    <w:rPr>
      <w:kern w:val="0"/>
      <w:sz w:val="18"/>
      <w:szCs w:val="18"/>
    </w:rPr>
  </w:style>
  <w:style w:type="paragraph" w:styleId="4">
    <w:name w:val="footer"/>
    <w:basedOn w:val="1"/>
    <w:link w:val="11"/>
    <w:unhideWhenUsed/>
    <w:qFormat/>
    <w:uiPriority w:val="0"/>
    <w:pPr>
      <w:tabs>
        <w:tab w:val="center" w:pos="4153"/>
        <w:tab w:val="right" w:pos="8306"/>
      </w:tabs>
      <w:snapToGrid w:val="0"/>
      <w:jc w:val="left"/>
    </w:pPr>
    <w:rPr>
      <w:kern w:val="0"/>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pPr>
    <w:rPr>
      <w:kern w:val="0"/>
      <w:sz w:val="18"/>
      <w:szCs w:val="18"/>
    </w:rPr>
  </w:style>
  <w:style w:type="paragraph" w:styleId="6">
    <w:name w:val="Normal (Web)"/>
    <w:basedOn w:val="1"/>
    <w:semiHidden/>
    <w:unhideWhenUsed/>
    <w:qFormat/>
    <w:uiPriority w:val="99"/>
    <w:pPr>
      <w:spacing w:before="100" w:beforeAutospacing="1" w:after="100" w:afterAutospacing="1"/>
      <w:jc w:val="left"/>
    </w:pPr>
    <w:rPr>
      <w:rFonts w:ascii="宋体" w:hAnsi="宋体" w:cs="宋体"/>
      <w:kern w:val="0"/>
      <w:sz w:val="24"/>
    </w:rPr>
  </w:style>
  <w:style w:type="character" w:styleId="9">
    <w:name w:val="Emphasis"/>
    <w:qFormat/>
    <w:uiPriority w:val="20"/>
    <w:rPr>
      <w:color w:val="CC0000"/>
    </w:rPr>
  </w:style>
  <w:style w:type="character" w:customStyle="1" w:styleId="10">
    <w:name w:val="页眉 字符"/>
    <w:link w:val="5"/>
    <w:qFormat/>
    <w:uiPriority w:val="99"/>
    <w:rPr>
      <w:sz w:val="18"/>
      <w:szCs w:val="18"/>
    </w:rPr>
  </w:style>
  <w:style w:type="character" w:customStyle="1" w:styleId="11">
    <w:name w:val="页脚 字符"/>
    <w:link w:val="4"/>
    <w:qFormat/>
    <w:uiPriority w:val="0"/>
    <w:rPr>
      <w:sz w:val="18"/>
      <w:szCs w:val="18"/>
    </w:rPr>
  </w:style>
  <w:style w:type="character" w:customStyle="1" w:styleId="12">
    <w:name w:val="批注框文本 字符"/>
    <w:link w:val="3"/>
    <w:semiHidden/>
    <w:qFormat/>
    <w:uiPriority w:val="99"/>
    <w:rPr>
      <w:sz w:val="18"/>
      <w:szCs w:val="18"/>
    </w:rPr>
  </w:style>
  <w:style w:type="paragraph" w:styleId="13">
    <w:name w:val="List Paragraph"/>
    <w:basedOn w:val="1"/>
    <w:qFormat/>
    <w:uiPriority w:val="34"/>
    <w:pPr>
      <w:ind w:firstLine="420" w:firstLineChars="200"/>
      <w:jc w:val="left"/>
    </w:pPr>
    <w:rPr>
      <w:rFonts w:ascii="宋体" w:hAnsi="宋体" w:cs="宋体"/>
      <w:kern w:val="0"/>
      <w:sz w:val="24"/>
    </w:rPr>
  </w:style>
  <w:style w:type="character" w:customStyle="1" w:styleId="14">
    <w:name w:val="正文文本缩进 字符"/>
    <w:basedOn w:val="8"/>
    <w:link w:val="2"/>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1287</Words>
  <Characters>7338</Characters>
  <Lines>61</Lines>
  <Paragraphs>17</Paragraphs>
  <TotalTime>1</TotalTime>
  <ScaleCrop>false</ScaleCrop>
  <LinksUpToDate>false</LinksUpToDate>
  <CharactersWithSpaces>8608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2020-07-29T03:01:00Z</dcterms:created>
  <dc:creator>Windows 用户</dc:creator>
  <cp:lastModifiedBy>孟晓轩</cp:lastModifiedBy>
  <dcterms:modified xsi:type="dcterms:W3CDTF">2023-06-01T10:00:18Z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ECFF410B2E024CC3BE2943E84C081E72_12</vt:lpwstr>
  </property>
</Properties>
</file>